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COP.6.f — Scope of nursing practice decisions</w:t>
      </w:r>
    </w:p>
    <w:p>
      <w:r>
        <w:rPr>
          <w:b/>
          <w:sz w:val="30"/>
        </w:rPr>
        <w:t>COP.6 Record 8 — Nursing Scope-of-Practice Definition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a written definition exists for which patient care decisions fall within nursing scope of practice. Every time this happens for real, whoever is responsible adds one new row to the table below, filling in: Decision Type, Within Nursing Scope (Y/N), Document Reference.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a written definition exists for which patient care decisions fall within nursing scope of practice. The worked example below shows a real entry: within nursing scope (y/n) was “Yes”, document reference was “NURS-SCOPE-01, v1.0” — so decision type was “Titrating IV fluid rate per standing order”.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Without a clear written boundary on who does what, real clinical decisions default to whoever happens to be around at the time — this record is the documented, agreed line.</w:t>
            </w:r>
          </w:p>
        </w:tc>
      </w:tr>
    </w:tbl>
    <w:p/>
    <w:p>
      <w:r>
        <w:rPr>
          <w:b/>
          <w:sz w:val="22"/>
        </w:rPr>
        <w:t>How to fill this in — column by column</w:t>
      </w:r>
    </w:p>
    <w:p>
      <w:pPr>
        <w:pStyle w:val="ListParagraph"/>
      </w:pPr>
      <w:r>
        <w:rPr>
          <w:b/>
        </w:rPr>
        <w:t xml:space="preserve">Decision Type: </w:t>
      </w:r>
      <w:r>
        <w:t>Enter the actual decision type for this specific entry — real information from what actually happened, not a placeholder. The worked example row below shows 'Titrating IV fluid rate per standing order' in this column, so you can see the level of detail expected — write your own real entry in that same style, not a copy of the example.</w:t>
      </w:r>
    </w:p>
    <w:p>
      <w:pPr>
        <w:pStyle w:val="ListParagraph"/>
      </w:pPr>
      <w:r>
        <w:rPr>
          <w:b/>
        </w:rPr>
        <w:t xml:space="preserve">Within Nursing Scope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Document Reference: </w:t>
      </w:r>
      <w:r>
        <w:t>Enter the actual document reference for this specific entry — real information from what actually happened, not a placeholder. The worked example row below shows 'NURS-SCOPE-01, v1.0'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Decision Type</w:t>
            </w:r>
          </w:p>
        </w:tc>
        <w:tc>
          <w:tcPr>
            <w:tcW w:type="dxa" w:w="3227"/>
            <w:shd w:val="clear" w:fill="D9E2F3"/>
          </w:tcPr>
          <w:p>
            <w:r/>
            <w:r>
              <w:rPr>
                <w:b/>
                <w:sz w:val="20"/>
              </w:rPr>
              <w:t>Within Nursing Scope (Y/N)</w:t>
            </w:r>
          </w:p>
        </w:tc>
        <w:tc>
          <w:tcPr>
            <w:tcW w:type="dxa" w:w="3227"/>
            <w:shd w:val="clear" w:fill="D9E2F3"/>
          </w:tcPr>
          <w:p>
            <w:r/>
            <w:r>
              <w:rPr>
                <w:b/>
                <w:sz w:val="20"/>
              </w:rPr>
              <w:t>Document Reference</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Titrating IV fluid rate per standing order</w:t>
            </w:r>
          </w:p>
        </w:tc>
        <w:tc>
          <w:tcPr>
            <w:tcW w:type="dxa" w:w="3227"/>
            <w:shd w:val="clear" w:fill="FFF2CC"/>
          </w:tcPr>
          <w:p>
            <w:r/>
            <w:r>
              <w:rPr>
                <w:b w:val="0"/>
                <w:sz w:val="20"/>
              </w:rPr>
              <w:t>Yes</w:t>
            </w:r>
          </w:p>
        </w:tc>
        <w:tc>
          <w:tcPr>
            <w:tcW w:type="dxa" w:w="3227"/>
            <w:shd w:val="clear" w:fill="FFF2CC"/>
          </w:tcPr>
          <w:p>
            <w:r/>
            <w:r>
              <w:rPr>
                <w:b w:val="0"/>
                <w:sz w:val="20"/>
              </w:rPr>
              <w:t>NURS-SCOPE-01, v1.0</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