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FMS.2.a — Facilities and space provisions are appropriate to the scope of services.</w:t>
      </w:r>
    </w:p>
    <w:p>
      <w:r>
        <w:rPr>
          <w:b/>
          <w:sz w:val="30"/>
        </w:rPr>
        <w:t>FMS.2 Record 1 — Facilities and space provisions are appropriate to the scope of services.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“Current space-versus-services map for each department.” — the specific evidence element Facilities and space provisions are appropriate to the scope of services. of this policy asks for. Every time this happens for real, whoever is responsible adds one new row below with: Item / Area, Category / Type, Unique Identifier, Location, Date Last Verified.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Manager uses this record whenever space is mapped against a department's real services, or a mismatch is escalated. The worked example below shows a real entry: on 10-Jan-2026, item / area was “Radiology department — space vs. services”, category / type was “Space-versus-services map entry”, unique identifier was “N/A — mapped area, not a tagged item”.</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department squeezed into space that doesn't match what it actually does is a safety and quality problem hiding behind a floor plan — this record proves space was actually checked against real service scope.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Item / Area: </w:t>
      </w:r>
      <w:r>
        <w:t>The specific item or area — name it precisely, not a category like 'safety equipment.'</w:t>
      </w:r>
    </w:p>
    <w:p>
      <w:pPr>
        <w:pStyle w:val="ListParagraph"/>
      </w:pPr>
      <w:r>
        <w:rPr>
          <w:b/>
        </w:rPr>
        <w:t xml:space="preserve">Category / Type: </w:t>
      </w:r>
      <w:r>
        <w:t>What kind of item/area this is.</w:t>
      </w:r>
    </w:p>
    <w:p>
      <w:pPr>
        <w:pStyle w:val="ListParagraph"/>
      </w:pPr>
      <w:r>
        <w:rPr>
          <w:b/>
        </w:rPr>
        <w:t xml:space="preserve">Unique Identifier: </w:t>
      </w:r>
      <w:r>
        <w:t>The item's actual unique ID/tag number, if it has one — write 'not tagged' if it genuinely has none yet, don't leave blank.</w:t>
      </w:r>
    </w:p>
    <w:p>
      <w:pPr>
        <w:pStyle w:val="ListParagraph"/>
      </w:pPr>
      <w:r>
        <w:rPr>
          <w:b/>
        </w:rPr>
        <w:t xml:space="preserve">Location: </w:t>
      </w:r>
      <w:r>
        <w:t>Exactly where this item/area is — specific enough that someone unfamiliar with the building could find it.</w:t>
      </w:r>
    </w:p>
    <w:p>
      <w:pPr>
        <w:pStyle w:val="ListParagraph"/>
      </w:pPr>
      <w:r>
        <w:rPr>
          <w:b/>
        </w:rPr>
        <w:t xml:space="preserve">Date Last Verified: </w:t>
      </w:r>
      <w:r>
        <w:t>The date this entry was last actually checked/verified still accurate.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Item / Area</w:t>
            </w:r>
          </w:p>
        </w:tc>
        <w:tc>
          <w:tcPr>
            <w:tcW w:type="dxa" w:w="1936"/>
            <w:shd w:val="clear" w:fill="D9E2F3"/>
          </w:tcPr>
          <w:p>
            <w:r/>
            <w:r>
              <w:rPr>
                <w:b/>
                <w:sz w:val="20"/>
              </w:rPr>
              <w:t>Category / Type</w:t>
            </w:r>
          </w:p>
        </w:tc>
        <w:tc>
          <w:tcPr>
            <w:tcW w:type="dxa" w:w="1936"/>
            <w:shd w:val="clear" w:fill="D9E2F3"/>
          </w:tcPr>
          <w:p>
            <w:r/>
            <w:r>
              <w:rPr>
                <w:b/>
                <w:sz w:val="20"/>
              </w:rPr>
              <w:t>Unique Identifier</w:t>
            </w:r>
          </w:p>
        </w:tc>
        <w:tc>
          <w:tcPr>
            <w:tcW w:type="dxa" w:w="1936"/>
            <w:shd w:val="clear" w:fill="D9E2F3"/>
          </w:tcPr>
          <w:p>
            <w:r/>
            <w:r>
              <w:rPr>
                <w:b/>
                <w:sz w:val="20"/>
              </w:rPr>
              <w:t>Location</w:t>
            </w:r>
          </w:p>
        </w:tc>
        <w:tc>
          <w:tcPr>
            <w:tcW w:type="dxa" w:w="1936"/>
            <w:shd w:val="clear" w:fill="D9E2F3"/>
          </w:tcPr>
          <w:p>
            <w:r/>
            <w:r>
              <w:rPr>
                <w:b/>
                <w:sz w:val="20"/>
              </w:rPr>
              <w:t>Date Last Verified</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Radiology department — space vs. services</w:t>
            </w:r>
          </w:p>
        </w:tc>
        <w:tc>
          <w:tcPr>
            <w:tcW w:type="dxa" w:w="1936"/>
            <w:shd w:val="clear" w:fill="FFF2CC"/>
          </w:tcPr>
          <w:p>
            <w:r/>
            <w:r>
              <w:rPr>
                <w:b w:val="0"/>
                <w:sz w:val="20"/>
              </w:rPr>
              <w:t>Space-versus-services map entry</w:t>
            </w:r>
          </w:p>
        </w:tc>
        <w:tc>
          <w:tcPr>
            <w:tcW w:type="dxa" w:w="1936"/>
            <w:shd w:val="clear" w:fill="FFF2CC"/>
          </w:tcPr>
          <w:p>
            <w:r/>
            <w:r>
              <w:rPr>
                <w:b w:val="0"/>
                <w:sz w:val="20"/>
              </w:rPr>
              <w:t>N/A — mapped area, not a tagged item</w:t>
            </w:r>
          </w:p>
        </w:tc>
        <w:tc>
          <w:tcPr>
            <w:tcW w:type="dxa" w:w="1936"/>
            <w:shd w:val="clear" w:fill="FFF2CC"/>
          </w:tcPr>
          <w:p>
            <w:r/>
            <w:r>
              <w:rPr>
                <w:b w:val="0"/>
                <w:sz w:val="20"/>
              </w:rPr>
              <w:t>Radiology, Ground Floor</w:t>
            </w:r>
          </w:p>
        </w:tc>
        <w:tc>
          <w:tcPr>
            <w:tcW w:type="dxa" w:w="1936"/>
            <w:shd w:val="clear" w:fill="FFF2CC"/>
          </w:tcPr>
          <w:p>
            <w:r/>
            <w:r>
              <w:rPr>
                <w:b w:val="0"/>
                <w:sz w:val="20"/>
              </w:rPr>
              <w:t>10-Jan-2026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p/>
    <w:p>
      <w:r>
        <w:rPr>
          <w:b/>
          <w:sz w:val="22"/>
        </w:rPr>
        <w:t>Where this requirement comes from (verified, clickable sources)</w:t>
      </w:r>
    </w:p>
    <w:p>
      <w:pPr>
        <w:pStyle w:val="ListParagraph"/>
      </w:pPr>
      <w:r>
        <w:rPr>
          <w:i/>
        </w:rPr>
        <w:t>NABH — Accreditation Standards for Hospitals, 6th Edition, FMS.2 — named source, no working link could be verified from here; check directly.</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