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FMS.3.a — Operational planning identifies areas which need to have extra security and describes access to different areas in the hospital by staff, patients, and visitors.</w:t>
      </w:r>
    </w:p>
    <w:p>
      <w:r>
        <w:rPr>
          <w:b/>
          <w:sz w:val="30"/>
        </w:rPr>
        <w:t>FMS.3 Record 1 — Operational planning identifies areas which need to have extra security and describes access to different areas in the hospital by staff, patients, and visitors.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security operational plan naming extra-security areas (operating theatre, ICU/NICU, labour room, emergency) and access rules for staff, patients and visitors.” — the specific evidence element Operational planning identifies areas which need to have extra security and describes access to different areas in the hospital by staff, patients, and visitors.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the security plan is written, a vulnerable spot is controlled, or the plan is reviewed. The worked example below shows a real entry: on 10-Jan-2026, version was “v1.0”, approved by was “Facility Manager / Medical Superintendent”, covers was “Written security operational plan naming extra-security areas and access rules”.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hospital with no real plan for who can go where is an easy target for exactly the kind of incident — infant abduction, unauthorised OT access — that a written access plan is meant to prevent.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Written security operational plan naming extra-security areas and access rules</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FMS.3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