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FMS.4.c — The documented operational and maintenance (preventive and breakdown) plan is implemented.</w:t>
      </w:r>
    </w:p>
    <w:p>
      <w:r>
        <w:rPr>
          <w:b/>
          <w:sz w:val="30"/>
        </w:rPr>
        <w:t>FMS.4 Record 7 — The documented operational and maintenance (preventive and breakdown) plan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operational and maintenance (preventive and breakdown) plan for utility and engineering equipment.” — the specific evidence element The documented operational and maintenance (preventive and breakdown) plan is implemented.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the maintenance plan is written, followed, or a breakdown is actually responded to. The worked example below shows a real entry: on 10-Jan-2026, version was “v1.0”, approved by was “Facility Manager / Medical Superintendent”, covers was “Preventive and breakdown maintenance for utility and engineering equipment”.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maintenance plan that exists only as a document, with no real preventive schedule being followed, is how equipment fails without warning — this record proves the plan is actually being carried out.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Preventive and breakdown maintenance for utility and engineering equipment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