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FMS.6.b — Medical gases are handled, stored, distributed and used in a safe manner.</w:t>
      </w:r>
    </w:p>
    <w:p>
      <w:r>
        <w:rPr>
          <w:b/>
          <w:sz w:val="30"/>
        </w:rPr>
        <w:t>FMS.6 Record 5 — Medical gases are handled, stored, distributed and used in a safe manner.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“Twenty-four-hour plant-alarm monitoring record.” — the specific evidence element Medical gases are handled, stored, distributed and used in a safe manner. of this policy asks for. Every time this happens for real, whoever is responsible adds one new row below with: Date, Time, Alarm Status, Action Taken, Monitored By.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Biomedical Engineer uses this record whenever the gas/pipeline inventory is checked, an alarm event is monitored, or an outlet is verified. The worked example below shows a real entry: on 18-Jan-2026, time was “03:20”, alarm status was “Low-pressure alarm, oxygen manifold — triggered”, monitored by was “Plant Operator (on duty)” — so action taken was “Auto-changeover to standby bank confirmed; primary bank replaced by 06:00”.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medical-gas system with no real 24x7 alarm monitoring or verified pin-indexing is a silent failure waiting to happen at the bedside — this record proves the safeguards actually work, not just that they were installed once.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real date of this log entry, or the date of an actual alarm event.</w:t>
      </w:r>
    </w:p>
    <w:p>
      <w:pPr>
        <w:pStyle w:val="ListParagraph"/>
      </w:pPr>
      <w:r>
        <w:rPr>
          <w:b/>
        </w:rPr>
        <w:t xml:space="preserve">Time: </w:t>
      </w:r>
      <w:r>
        <w:t>The actual time.</w:t>
      </w:r>
    </w:p>
    <w:p>
      <w:pPr>
        <w:pStyle w:val="ListParagraph"/>
      </w:pPr>
      <w:r>
        <w:rPr>
          <w:b/>
        </w:rPr>
        <w:t xml:space="preserve">Alarm Status: </w:t>
      </w:r>
      <w:r>
        <w:t>What the alarm system actually showed — 'normal' is a valid real entry too.</w:t>
      </w:r>
    </w:p>
    <w:p>
      <w:pPr>
        <w:pStyle w:val="ListParagraph"/>
      </w:pPr>
      <w:r>
        <w:rPr>
          <w:b/>
        </w:rPr>
        <w:t xml:space="preserve">Action Taken: </w:t>
      </w:r>
      <w:r>
        <w:t>What was actually done in response.</w:t>
      </w:r>
    </w:p>
    <w:p>
      <w:pPr>
        <w:pStyle w:val="ListParagraph"/>
      </w:pPr>
      <w:r>
        <w:rPr>
          <w:b/>
        </w:rPr>
        <w:t xml:space="preserve">Monitored By: </w:t>
      </w:r>
      <w:r>
        <w:t>Who was actually monitoring at the time.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Time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Alarm Status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Action Taken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Monitored By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18-Jan-2026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03:20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Low-pressure alarm, oxygen manifold — triggered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Auto-changeover to standby bank confirmed; primary bank replaced by 06:00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Plant Operator (on duty)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