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FMS.7.d — Mock drills are held at least twice a year.</w:t>
      </w:r>
    </w:p>
    <w:p>
      <w:r>
        <w:rPr>
          <w:b/>
          <w:sz w:val="30"/>
        </w:rPr>
        <w:t>FMS.7 Record 11 — Mock drills are held at least twice a year.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“Debrief and corrective-action record for variations found.” — the specific evidence element Mock drills are held at least twice a year. of this policy asks for. Every time this happens for real, whoever is responsible adds one new row below with: Date, Finding, Corrective/Preventive Action, Owner, Status.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Coordinator uses this record whenever a mock drill is actually held and debriefed. The worked example below shows a real entry: on 15-Jan-2026, finding was “Evacuation drill found one exit signage obstructed, 2nd floor”, owner was “Facility Manager”, status was “Closed” — so corrective/preventive action was “Signage relocated; area added to monthly round checklist”.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plan that's never actually rehearsed with a real drill, debriefed and corrected, usually fails at exactly the moment it's needed — this record is the proof it was tested for real, with simulated (never real) patients. NABH checks this as part of how a genuinely safe physical environment actually runs,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date this finding was actually made.</w:t>
      </w:r>
    </w:p>
    <w:p>
      <w:pPr>
        <w:pStyle w:val="ListParagraph"/>
      </w:pPr>
      <w:r>
        <w:rPr>
          <w:b/>
        </w:rPr>
        <w:t xml:space="preserve">Finding: </w:t>
      </w:r>
      <w:r>
        <w:t>What was actually found — be specific.</w:t>
      </w:r>
    </w:p>
    <w:p>
      <w:pPr>
        <w:pStyle w:val="ListParagraph"/>
      </w:pPr>
      <w:r>
        <w:rPr>
          <w:b/>
        </w:rPr>
        <w:t xml:space="preserve">Corrective/Preventive Action: </w:t>
      </w:r>
      <w:r>
        <w:t>What was actually done, or planned, to fix it and stop it recurring.</w:t>
      </w:r>
    </w:p>
    <w:p>
      <w:pPr>
        <w:pStyle w:val="ListParagraph"/>
      </w:pPr>
      <w:r>
        <w:rPr>
          <w:b/>
        </w:rPr>
        <w:t xml:space="preserve">Owner: </w:t>
      </w:r>
      <w:r>
        <w:t>Who is accountable for this action.</w:t>
      </w:r>
    </w:p>
    <w:p>
      <w:pPr>
        <w:pStyle w:val="ListParagraph"/>
      </w:pPr>
      <w:r>
        <w:rPr>
          <w:b/>
        </w:rPr>
        <w:t xml:space="preserve">Status: </w:t>
      </w:r>
      <w:r>
        <w:t>Open or Closed — keep this current.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Finding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Corrective/Preventive Action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Evacuation drill found one exit signage obstructed, 2nd floor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Signage relocated; area added to monthly round checklist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Facility Manager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Closed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