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HRM.12.a — Permitted nursing staff identified. [Stop-work trigger]</w:t>
      </w:r>
    </w:p>
    <w:p>
      <w:r>
        <w:rPr>
          <w:b/>
          <w:sz w:val="30"/>
        </w:rPr>
        <w:t>HRM.12 Record 1 — Permitted nursing staff identified.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“Identified-nursing-professional list permitted to provide unsupervised patient care, with a qualification, training and experience verification record referencing the Indian Nursing Council Act, 1947.” — the specific evidence element Permitted nursing staff identified. [Stop-work trigger] of this policy asks for. Every time this happens for real, whoever is responsible adds one new row below with: Professional Name, Qualification Claimed, Verifying Body Contacted, Verification Date,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a nurse is added to, or checked against, the identified-and-verified list. The worked example below shows a real entry: on 09-Jan-2026, professional name was 'S. Fernandes (Staff Nurse)', qualification claimed was 'GNM (General Nursing and Midwifery)' — so result was 'Confirmed — registration active, no adverse entry'.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Unsupervised patient care from a nurse never actually confirmed against the Indian Nursing Council Act, 1947 requirements is a direct patient-safety risk — NABH makes this a stop-work trigger, mirroring the same requirement for doctors.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verified.</w:t>
      </w:r>
    </w:p>
    <w:p>
      <w:pPr>
        <w:pStyle w:val="ListParagraph"/>
      </w:pPr>
      <w:r>
        <w:rPr>
          <w:b/>
        </w:rPr>
        <w:t xml:space="preserve">Qualification Claimed: </w:t>
      </w:r>
      <w:r>
        <w:t>The specific qualification being checked.</w:t>
      </w:r>
    </w:p>
    <w:p>
      <w:pPr>
        <w:pStyle w:val="ListParagraph"/>
      </w:pPr>
      <w:r>
        <w:rPr>
          <w:b/>
        </w:rPr>
        <w:t xml:space="preserve">Verifying Body Contacted: </w:t>
      </w:r>
      <w:r>
        <w:t>The real body actually contacted to verify it.</w:t>
      </w:r>
    </w:p>
    <w:p>
      <w:pPr>
        <w:pStyle w:val="ListParagraph"/>
      </w:pPr>
      <w:r>
        <w:rPr>
          <w:b/>
        </w:rPr>
        <w:t xml:space="preserve">Verification Date: </w:t>
      </w:r>
      <w:r>
        <w:t>The date verification was actually completed.</w:t>
      </w:r>
    </w:p>
    <w:p>
      <w:pPr>
        <w:pStyle w:val="ListParagraph"/>
      </w:pPr>
      <w:r>
        <w:rPr>
          <w:b/>
        </w:rPr>
        <w:t xml:space="preserve">Result: </w:t>
      </w:r>
      <w:r>
        <w:t>The real result — confirmed, or the discrepancy found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 Claimed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Verifying Body Contacted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Verification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S. Fernandes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GNM (General Nursing and Midwifery)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Indian Nursing Council — state nursing register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Confirmed — registration active, no adverse entry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HRM.12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