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HRM.2.a — Written guidance governs recruitment.</w:t>
      </w:r>
    </w:p>
    <w:p>
      <w:r>
        <w:rPr>
          <w:b/>
          <w:sz w:val="30"/>
        </w:rPr>
        <w:t>HRM.2 Record 1 — Written guidance governs recruitment.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recruitment guidance document.” — the specific evidence element Written guidance governs recruitment. of this policy asks for. Every time this happens for real, whoever is responsible adds one new row below with: Vacancy, Candidates Considered, Selection Rationale, Fill Date, Statutory Checks Confirmed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vacancy is actually filled, logging the candidates considered and why the selected one was chosen. The worked example below shows a real entry: on 18-Jan-2026, vacancy was 'Staff Nurse — Medicine Ward', candidates considered was '4 shortlisted, 3 interviewed'.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Recruitment without documented, transparent criteria is how an unqualified or unverified person slips into a clinical or support role — NABH treats this as CORE precisely because it's the first gate every other HR requirement depends on.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Vacancy: </w:t>
      </w:r>
      <w:r>
        <w:t>The specific vacancy — name the role and department.</w:t>
      </w:r>
    </w:p>
    <w:p>
      <w:pPr>
        <w:pStyle w:val="ListParagraph"/>
      </w:pPr>
      <w:r>
        <w:rPr>
          <w:b/>
        </w:rPr>
        <w:t xml:space="preserve">Candidates Considered: </w:t>
      </w:r>
      <w:r>
        <w:t>How many candidates were actually considered/interviewed.</w:t>
      </w:r>
    </w:p>
    <w:p>
      <w:pPr>
        <w:pStyle w:val="ListParagraph"/>
      </w:pPr>
      <w:r>
        <w:rPr>
          <w:b/>
        </w:rPr>
        <w:t xml:space="preserve">Selection Rationale: </w:t>
      </w:r>
      <w:r>
        <w:t>The real reason the selected candidate was chosen.</w:t>
      </w:r>
    </w:p>
    <w:p>
      <w:pPr>
        <w:pStyle w:val="ListParagraph"/>
      </w:pPr>
      <w:r>
        <w:rPr>
          <w:b/>
        </w:rPr>
        <w:t xml:space="preserve">Fill Date: </w:t>
      </w:r>
      <w:r>
        <w:t>The actual date the vacancy was filled.</w:t>
      </w:r>
    </w:p>
    <w:p>
      <w:pPr>
        <w:pStyle w:val="ListParagraph"/>
      </w:pPr>
      <w:r>
        <w:rPr>
          <w:b/>
        </w:rPr>
        <w:t xml:space="preserve">Statutory Checks Confirmed (Y/N): </w:t>
      </w:r>
      <w:r>
        <w:t>Whether registration/statutory requirements were confirmed before appointment.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Vacancy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Candidates Considered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Selection Rationale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Fill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Statutory Checks Confirmed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Staff Nurse — Medicine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4 shortlisted, 3 interviewed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Best fit on GNM qualification, 2 yrs relevant experience, and reference checks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18-Jan-2026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HRM.2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