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HRM.5.c — Control and restraint training.</w:t>
      </w:r>
    </w:p>
    <w:p>
      <w:r>
        <w:rPr>
          <w:b/>
          <w:sz w:val="30"/>
        </w:rPr>
        <w:t>HRM.5 Record 5 — Control and restraint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“Control-and-restraint-technique training record.” — the specific evidence element Control and restraint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Nursing Superintendent fills this in whenever relevant staff complete control-and-restraint training. The worked example below shows a real entry: on 10-Jan-2026, staff name was 'G. Pillai (Security Staff)', topic / course was 'Appropriate use of control and restraint techniques'.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Untrained restraint technique is how a patient or staff member gets physically hurt during an already difficult situation.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G. Pillai (Security Staff)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Appropriate use of control and restraint techniques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Nursing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