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HRM.9.d — Measures for prevention and handling of workplace violence.</w:t>
      </w:r>
    </w:p>
    <w:p>
      <w:r>
        <w:rPr>
          <w:b/>
          <w:sz w:val="30"/>
        </w:rPr>
        <w:t>HRM.9 Record 6 — Measures for prevention and handling of workplace violence.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“Workplace-violence risk-assessment record.” — the specific evidence element Measures for prevention and handling of workplace violence. of this policy asks for. Every time this happens for real, whoever is responsible adds one new row below with: Area/Role Assessed, Risk Factors Identified, Risk Level, Controls Recommended, Assessment Date, Assessed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Officer fills this in whenever a workplace-violence risk assessment is done, or an actual incident is handled. The worked example below shows a real entry: on 05-Jan-2026, area/role assessed was 'Emergency reception, security guards and triage nurses', risk factors identified was 'High footfall, night hours, patient/family distress, no physical barrier at counter'.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Workplace violence left unaddressed escalates and drives staff attrition — NABH treats prevention and handling of it as CORE. This is a CORE requirement — NABH treats it as non-negotiable, not aspirational.</w:t>
            </w:r>
          </w:p>
        </w:tc>
      </w:tr>
    </w:tbl>
    <w:p/>
    <w:p>
      <w:r>
        <w:rPr>
          <w:b/>
          <w:sz w:val="22"/>
        </w:rPr>
        <w:t>How to fill this in — column by column</w:t>
      </w:r>
    </w:p>
    <w:p>
      <w:pPr>
        <w:pStyle w:val="ListParagraph"/>
      </w:pPr>
      <w:r>
        <w:rPr>
          <w:b/>
        </w:rPr>
        <w:t xml:space="preserve">Area/Role Assessed: </w:t>
      </w:r>
      <w:r>
        <w:t>The specific area or role the risk assessment covers — name it.</w:t>
      </w:r>
    </w:p>
    <w:p>
      <w:pPr>
        <w:pStyle w:val="ListParagraph"/>
      </w:pPr>
      <w:r>
        <w:rPr>
          <w:b/>
        </w:rPr>
        <w:t xml:space="preserve">Risk Factors Identified: </w:t>
      </w:r>
      <w:r>
        <w:t>The real risk factors actually identified for this area/role.</w:t>
      </w:r>
    </w:p>
    <w:p>
      <w:pPr>
        <w:pStyle w:val="ListParagraph"/>
      </w:pPr>
      <w:r>
        <w:rPr>
          <w:b/>
        </w:rPr>
        <w:t xml:space="preserve">Risk Level: </w:t>
      </w:r>
      <w:r>
        <w:t>The assessed risk level — Low/Medium/High.</w:t>
      </w:r>
    </w:p>
    <w:p>
      <w:pPr>
        <w:pStyle w:val="ListParagraph"/>
      </w:pPr>
      <w:r>
        <w:rPr>
          <w:b/>
        </w:rPr>
        <w:t xml:space="preserve">Controls Recommended: </w:t>
      </w:r>
      <w:r>
        <w:t>What controls were actually recommended to reduce the risk.</w:t>
      </w:r>
    </w:p>
    <w:p>
      <w:pPr>
        <w:pStyle w:val="ListParagraph"/>
      </w:pPr>
      <w:r>
        <w:rPr>
          <w:b/>
        </w:rPr>
        <w:t xml:space="preserve">Assessment Date: </w:t>
      </w:r>
      <w:r>
        <w:t>The date this assessment was actually carried out.</w:t>
      </w:r>
    </w:p>
    <w:p>
      <w:pPr>
        <w:pStyle w:val="ListParagraph"/>
      </w:pPr>
      <w:r>
        <w:rPr>
          <w:b/>
        </w:rPr>
        <w:t xml:space="preserve">Assessed By: </w:t>
      </w:r>
      <w:r>
        <w:t>Who actually did the assessment.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Area/Role Assessed</w:t>
            </w:r>
          </w:p>
        </w:tc>
        <w:tc>
          <w:tcPr>
            <w:tcW w:type="dxa" w:w="1613"/>
            <w:shd w:val="clear" w:fill="D9E2F3"/>
          </w:tcPr>
          <w:p>
            <w:r/>
            <w:r>
              <w:rPr>
                <w:b/>
                <w:sz w:val="20"/>
              </w:rPr>
              <w:t>Risk Factors Identified</w:t>
            </w:r>
          </w:p>
        </w:tc>
        <w:tc>
          <w:tcPr>
            <w:tcW w:type="dxa" w:w="1613"/>
            <w:shd w:val="clear" w:fill="D9E2F3"/>
          </w:tcPr>
          <w:p>
            <w:r/>
            <w:r>
              <w:rPr>
                <w:b/>
                <w:sz w:val="20"/>
              </w:rPr>
              <w:t>Risk Level</w:t>
            </w:r>
          </w:p>
        </w:tc>
        <w:tc>
          <w:tcPr>
            <w:tcW w:type="dxa" w:w="1613"/>
            <w:shd w:val="clear" w:fill="D9E2F3"/>
          </w:tcPr>
          <w:p>
            <w:r/>
            <w:r>
              <w:rPr>
                <w:b/>
                <w:sz w:val="20"/>
              </w:rPr>
              <w:t>Controls Recommended</w:t>
            </w:r>
          </w:p>
        </w:tc>
        <w:tc>
          <w:tcPr>
            <w:tcW w:type="dxa" w:w="1613"/>
            <w:shd w:val="clear" w:fill="D9E2F3"/>
          </w:tcPr>
          <w:p>
            <w:r/>
            <w:r>
              <w:rPr>
                <w:b/>
                <w:sz w:val="20"/>
              </w:rPr>
              <w:t>Assessment Date</w:t>
            </w:r>
          </w:p>
        </w:tc>
        <w:tc>
          <w:tcPr>
            <w:tcW w:type="dxa" w:w="1613"/>
            <w:shd w:val="clear" w:fill="D9E2F3"/>
          </w:tcPr>
          <w:p>
            <w:r/>
            <w:r>
              <w:rPr>
                <w:b/>
                <w:sz w:val="20"/>
              </w:rPr>
              <w:t>Assessed By</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Emergency reception, security guards and triage nurses</w:t>
            </w:r>
          </w:p>
        </w:tc>
        <w:tc>
          <w:tcPr>
            <w:tcW w:type="dxa" w:w="1613"/>
            <w:shd w:val="clear" w:fill="FFF2CC"/>
          </w:tcPr>
          <w:p>
            <w:r/>
            <w:r>
              <w:rPr>
                <w:b w:val="0"/>
                <w:sz w:val="20"/>
              </w:rPr>
              <w:t>High footfall, night hours, patient/family distress, no physical barrier at counter</w:t>
            </w:r>
          </w:p>
        </w:tc>
        <w:tc>
          <w:tcPr>
            <w:tcW w:type="dxa" w:w="1613"/>
            <w:shd w:val="clear" w:fill="FFF2CC"/>
          </w:tcPr>
          <w:p>
            <w:r/>
            <w:r>
              <w:rPr>
                <w:b w:val="0"/>
                <w:sz w:val="20"/>
              </w:rPr>
              <w:t>High</w:t>
            </w:r>
          </w:p>
        </w:tc>
        <w:tc>
          <w:tcPr>
            <w:tcW w:type="dxa" w:w="1613"/>
            <w:shd w:val="clear" w:fill="FFF2CC"/>
          </w:tcPr>
          <w:p>
            <w:r/>
            <w:r>
              <w:rPr>
                <w:b w:val="0"/>
                <w:sz w:val="20"/>
              </w:rPr>
              <w:t>Panic button at counter, CCTV coverage, security posted during night shift, staff de-escalation training</w:t>
            </w:r>
          </w:p>
        </w:tc>
        <w:tc>
          <w:tcPr>
            <w:tcW w:type="dxa" w:w="1613"/>
            <w:shd w:val="clear" w:fill="FFF2CC"/>
          </w:tcPr>
          <w:p>
            <w:r/>
            <w:r>
              <w:rPr>
                <w:b w:val="0"/>
                <w:sz w:val="20"/>
              </w:rPr>
              <w:t>05-Jan-2026</w:t>
            </w:r>
          </w:p>
        </w:tc>
        <w:tc>
          <w:tcPr>
            <w:tcW w:type="dxa" w:w="1613"/>
            <w:shd w:val="clear" w:fill="FFF2CC"/>
          </w:tcPr>
          <w:p>
            <w:r/>
            <w:r>
              <w:rPr>
                <w:b w:val="0"/>
                <w:sz w:val="20"/>
              </w:rPr>
              <w:t>Safety Officer</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