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IMS.3.b — Contents defined.</w:t>
      </w:r>
    </w:p>
    <w:p>
      <w:r>
        <w:rPr>
          <w:b/>
          <w:sz w:val="30"/>
        </w:rPr>
        <w:t>IMS.3 Record 4 — Contents defined.</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“Format-mix linkage record where physical and electronic components co-exist.” — the specific evidence element Contents defined. of this policy asks for. Every time this happens for real, whoever is responsible adds one new row below with: Document/Component, Format, Identifier It Should Link To, Linkage Mechanism, Retrieval Test Result.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Medical Records Committee approves the written definition of medical record contents, and the Medical Records Officer confirms the physical/electronic linkage for each record. The worked example below shows a real entry: Radiology images (PACS), Electronic, UHID on the physical case sheet — result: Passed — image set retrieved correctly using UHID, 10-Jan-2026.</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If the hospital hasn't written down exactly which documents make up a complete medical record, staff fill files inconsistently and nobody can tell later whether something is genuinely missing or was simply never required. This record proves the exact list of document types was defined and is actually followed, including how physical and electronic components link up. NABH checks this as part of how a genuinely reliable, safe medical record system is actually run, not just what's written about it.</w:t>
            </w:r>
          </w:p>
        </w:tc>
      </w:tr>
    </w:tbl>
    <w:p/>
    <w:p>
      <w:r>
        <w:rPr>
          <w:b/>
          <w:sz w:val="22"/>
        </w:rPr>
        <w:t>How to fill this in — column by column</w:t>
      </w:r>
    </w:p>
    <w:p>
      <w:pPr>
        <w:pStyle w:val="ListParagraph"/>
      </w:pPr>
      <w:r>
        <w:rPr>
          <w:b/>
        </w:rPr>
        <w:t xml:space="preserve">Document/Component: </w:t>
      </w:r>
      <w:r>
        <w:t>The specific document or component that exists in a different format from the rest of the record — name it.</w:t>
      </w:r>
    </w:p>
    <w:p>
      <w:pPr>
        <w:pStyle w:val="ListParagraph"/>
      </w:pPr>
      <w:r>
        <w:rPr>
          <w:b/>
        </w:rPr>
        <w:t xml:space="preserve">Format: </w:t>
      </w:r>
      <w:r>
        <w:t>Whether this piece is physical or electronic.</w:t>
      </w:r>
    </w:p>
    <w:p>
      <w:pPr>
        <w:pStyle w:val="ListParagraph"/>
      </w:pPr>
      <w:r>
        <w:rPr>
          <w:b/>
        </w:rPr>
        <w:t xml:space="preserve">Identifier It Should Link To: </w:t>
      </w:r>
      <w:r>
        <w:t>What identifier it's supposed to link back to.</w:t>
      </w:r>
    </w:p>
    <w:p>
      <w:pPr>
        <w:pStyle w:val="ListParagraph"/>
      </w:pPr>
      <w:r>
        <w:rPr>
          <w:b/>
        </w:rPr>
        <w:t xml:space="preserve">Linkage Mechanism: </w:t>
      </w:r>
      <w:r>
        <w:t>How that link is actually implemented — a cross-reference field, a barcode, a filed note, etc.</w:t>
      </w:r>
    </w:p>
    <w:p>
      <w:pPr>
        <w:pStyle w:val="ListParagraph"/>
      </w:pPr>
      <w:r>
        <w:rPr>
          <w:b/>
        </w:rPr>
        <w:t xml:space="preserve">Retrieval Test Result: </w:t>
      </w:r>
      <w:r>
        <w:t>The actual result of testing that the link works — retrieved correctly, or the gap found.</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Document/Component</w:t>
            </w:r>
          </w:p>
        </w:tc>
        <w:tc>
          <w:tcPr>
            <w:tcW w:type="dxa" w:w="1936"/>
            <w:shd w:val="clear" w:fill="D9E2F3"/>
          </w:tcPr>
          <w:p>
            <w:r/>
            <w:r>
              <w:rPr>
                <w:b/>
                <w:sz w:val="20"/>
              </w:rPr>
              <w:t>Format</w:t>
            </w:r>
          </w:p>
        </w:tc>
        <w:tc>
          <w:tcPr>
            <w:tcW w:type="dxa" w:w="1936"/>
            <w:shd w:val="clear" w:fill="D9E2F3"/>
          </w:tcPr>
          <w:p>
            <w:r/>
            <w:r>
              <w:rPr>
                <w:b/>
                <w:sz w:val="20"/>
              </w:rPr>
              <w:t>Identifier It Should Link To</w:t>
            </w:r>
          </w:p>
        </w:tc>
        <w:tc>
          <w:tcPr>
            <w:tcW w:type="dxa" w:w="1936"/>
            <w:shd w:val="clear" w:fill="D9E2F3"/>
          </w:tcPr>
          <w:p>
            <w:r/>
            <w:r>
              <w:rPr>
                <w:b/>
                <w:sz w:val="20"/>
              </w:rPr>
              <w:t>Linkage Mechanism</w:t>
            </w:r>
          </w:p>
        </w:tc>
        <w:tc>
          <w:tcPr>
            <w:tcW w:type="dxa" w:w="1936"/>
            <w:shd w:val="clear" w:fill="D9E2F3"/>
          </w:tcPr>
          <w:p>
            <w:r/>
            <w:r>
              <w:rPr>
                <w:b/>
                <w:sz w:val="20"/>
              </w:rPr>
              <w:t>Retrieval Test Result</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Radiology images (PACS)</w:t>
            </w:r>
          </w:p>
        </w:tc>
        <w:tc>
          <w:tcPr>
            <w:tcW w:type="dxa" w:w="1936"/>
            <w:shd w:val="clear" w:fill="FFF2CC"/>
          </w:tcPr>
          <w:p>
            <w:r/>
            <w:r>
              <w:rPr>
                <w:b w:val="0"/>
                <w:sz w:val="20"/>
              </w:rPr>
              <w:t>Electronic</w:t>
            </w:r>
          </w:p>
        </w:tc>
        <w:tc>
          <w:tcPr>
            <w:tcW w:type="dxa" w:w="1936"/>
            <w:shd w:val="clear" w:fill="FFF2CC"/>
          </w:tcPr>
          <w:p>
            <w:r/>
            <w:r>
              <w:rPr>
                <w:b w:val="0"/>
                <w:sz w:val="20"/>
              </w:rPr>
              <w:t>UHID on the physical case sheet</w:t>
            </w:r>
          </w:p>
        </w:tc>
        <w:tc>
          <w:tcPr>
            <w:tcW w:type="dxa" w:w="1936"/>
            <w:shd w:val="clear" w:fill="FFF2CC"/>
          </w:tcPr>
          <w:p>
            <w:r/>
            <w:r>
              <w:rPr>
                <w:b w:val="0"/>
                <w:sz w:val="20"/>
              </w:rPr>
              <w:t>Cross-reference field in PACS matched against HIS registration</w:t>
            </w:r>
          </w:p>
        </w:tc>
        <w:tc>
          <w:tcPr>
            <w:tcW w:type="dxa" w:w="1936"/>
            <w:shd w:val="clear" w:fill="FFF2CC"/>
          </w:tcPr>
          <w:p>
            <w:r/>
            <w:r>
              <w:rPr>
                <w:b w:val="0"/>
                <w:sz w:val="20"/>
              </w:rPr>
              <w:t>Passed — image set retrieved correctly using UHID, 10-Jan-2026</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