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IMS.5.e — Disclosure of privileged information.</w:t>
      </w:r>
    </w:p>
    <w:p>
      <w:r>
        <w:rPr>
          <w:b/>
          <w:sz w:val="30"/>
        </w:rPr>
        <w:t>IMS.5 Record 9 — Disclosure of privileged information.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patient authorisation record for disclosure.” — the specific evidence element Disclosure of privileged information. of this policy asks for. Every time this happens for real, whoever is responsible adds one new row below with: Date, Requestor, Information Disclosed, Authorisation Basis, Approved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obtains and files written patient authorisation before any disclosure, and escalates medico-legal or special-situation disclosures per written guidance. The worked example below shows a real entry: on 10-Jan-2026 Insurance company (patient-authorised), Discharge summary and billing details, Patient's written consent on file.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Disclosing a patient's health information without their authorisation, or without a specific legal basis, is a confidentiality breach with real legal exposure — medico-legal cases and other special situations need particular care. This record proves every disclosure actually had a documented basis — written patient consent, or the specific handling rule for that special situation.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of disclosure.</w:t>
      </w:r>
    </w:p>
    <w:p>
      <w:pPr>
        <w:pStyle w:val="ListParagraph"/>
      </w:pPr>
      <w:r>
        <w:rPr>
          <w:b/>
        </w:rPr>
        <w:t xml:space="preserve">Requestor: </w:t>
      </w:r>
      <w:r>
        <w:t>Who actually requested it.</w:t>
      </w:r>
    </w:p>
    <w:p>
      <w:pPr>
        <w:pStyle w:val="ListParagraph"/>
      </w:pPr>
      <w:r>
        <w:rPr>
          <w:b/>
        </w:rPr>
        <w:t xml:space="preserve">Information Disclosed: </w:t>
      </w:r>
      <w:r>
        <w:t>What was actually disclosed — specific, not 'records.'</w:t>
      </w:r>
    </w:p>
    <w:p>
      <w:pPr>
        <w:pStyle w:val="ListParagraph"/>
      </w:pPr>
      <w:r>
        <w:rPr>
          <w:b/>
        </w:rPr>
        <w:t xml:space="preserve">Authorisation Basis: </w:t>
      </w:r>
      <w:r>
        <w:t>The real basis for disclosure — written patient consent, or the specific law relied on.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this disclosure.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Requestor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Information Disclosed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Authorisation Basis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Insurance company (patient-authorised)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Discharge summary and billing details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Patient's written consent on file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Records Officer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