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IMS.7.d — Review parameters.</w:t>
      </w:r>
    </w:p>
    <w:p>
      <w:r>
        <w:rPr>
          <w:b/>
          <w:sz w:val="30"/>
        </w:rPr>
        <w:t>IMS.7 Record 4 — Review parameters.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“Review-parameter checklist covering timeliness, legibility, completeness, and any additional parameters used.” — the specific evidence element Review parameters. of this policy asks for. Every time this happens for real, whoever is responsible adds one new row below with: Record No., Timeliness (Y/N), Legibility (Y/N), Completeness (Y/N), Deficiency Found.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identified reviewer checks each sampled record against the defined parameters — timeliness, legibility, completeness and any others — during the review. The worked example below shows a real entry: MR-004521, Y,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review that doesn't check specific, defined parameters — at minimum timeliness, legibility and completeness — ends up as a vague impression rather than an auditable finding. This record proves the review was actually run against defined parameters, with real findings like a missing final diagnosis or an incomplete OT note captured, not glossed over.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No.: </w:t>
      </w:r>
      <w:r>
        <w:t>The actual record number reviewed.</w:t>
      </w:r>
    </w:p>
    <w:p>
      <w:pPr>
        <w:pStyle w:val="ListParagraph"/>
      </w:pPr>
      <w:r>
        <w:rPr>
          <w:b/>
        </w:rPr>
        <w:t xml:space="preserve">Timeliness (Y/N): </w:t>
      </w:r>
      <w:r>
        <w:t>Whether entries were actually made on time.</w:t>
      </w:r>
    </w:p>
    <w:p>
      <w:pPr>
        <w:pStyle w:val="ListParagraph"/>
      </w:pPr>
      <w:r>
        <w:rPr>
          <w:b/>
        </w:rPr>
        <w:t xml:space="preserve">Legibility (Y/N): </w:t>
      </w:r>
      <w:r>
        <w:t>Whether entries are actually legible.</w:t>
      </w:r>
    </w:p>
    <w:p>
      <w:pPr>
        <w:pStyle w:val="ListParagraph"/>
      </w:pPr>
      <w:r>
        <w:rPr>
          <w:b/>
        </w:rPr>
        <w:t xml:space="preserve">Completeness (Y/N): </w:t>
      </w:r>
      <w:r>
        <w:t>Whether the record is actually complete against the defined checklist.</w:t>
      </w:r>
    </w:p>
    <w:p>
      <w:pPr>
        <w:pStyle w:val="ListParagraph"/>
      </w:pPr>
      <w:r>
        <w:rPr>
          <w:b/>
        </w:rPr>
        <w:t xml:space="preserve">Deficiency Found: </w:t>
      </w:r>
      <w:r>
        <w:t>The specific deficiency found, or 'none.'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 No.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Timeliness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Legibility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Completeness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Deficiency Found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Final diagnosis not documented on discharge summary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