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IPC.2.c — Hand-hygiene facilities</w:t>
      </w:r>
    </w:p>
    <w:p>
      <w:r>
        <w:rPr>
          <w:b/>
          <w:sz w:val="30"/>
        </w:rPr>
        <w:t>IPC.2 Record 5 — Hand-hygiene facilities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“Facilities inventory or IPC round record confirming at least one washbasin with running water and hand rub in every patient-care area.” — the specific evidence element IPC.2.c (CORE)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IPC round logs a new entry the moment a facility is actually checked, and again once any deficiency is genuinely fixed. The worked example below shows a real entry: on 10-Jan-2026, area / item checked was “Washbasin + hand rub present at bedside — General Ward”,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Hand hygiene is the single most effective infection-control action there is, but only if a sink or hand rub is genuinely within reach at the point of care — not down the corridor. This record proves that access exists in every patient-care area, and that gaps found get fixed, not just noted.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Washbasin + hand rub present at bedside — General Ward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