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IPC.3.e — Antimicrobial usage policy</w:t>
      </w:r>
    </w:p>
    <w:p>
      <w:r>
        <w:rPr>
          <w:b/>
          <w:sz w:val="30"/>
        </w:rPr>
        <w:t>IPC.3 Record 15 — Antimicrobial usage policy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review record confirming the policy remains current.” — the specific evidence element IPC.3.e (Commitment*) of this policy asks for. Every time this activity actually happens, whoever did it adds one new row below with: Review Date, Reviewed By, Findings (or 'Nil — no gaps found'), Action Taken / CAPA Reference.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antimicrobial stewardship team updates this only when the policy, restricted list or antibiogram genuinely changes. The worked example below shows a real entry: on 15-Jan-2026, reviewed by was “IPC Committee”, findings (or 'nil — no gaps found') was “Nil — no gaps identified this cycle” — so action taken / capa reference was “Documented in Jan-2026 minutes; no CAPA needed”.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Antibiotics prescribed without clear guidance on dose, duration, and when to step therapy up or down drive both poor patient outcomes and antimicrobial resistance across the whole hospital. This record proves the policy is specific enough to actually guide a real prescribing decision, backed by the hospital's own culture-sensitivity data, not a generic statement copied from elsewhere.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Review Date: </w:t>
      </w:r>
      <w:r>
        <w:t>The date the annual review was actually carried out.</w:t>
      </w:r>
    </w:p>
    <w:p>
      <w:pPr>
        <w:pStyle w:val="ListParagraph"/>
      </w:pPr>
      <w:r>
        <w:rPr>
          <w:b/>
        </w:rPr>
        <w:t xml:space="preserve">Reviewed By: </w:t>
      </w:r>
      <w:r>
        <w:t>Who did the review — usually the IPC Committee as a body, name it that way.</w:t>
      </w:r>
    </w:p>
    <w:p>
      <w:pPr>
        <w:pStyle w:val="ListParagraph"/>
      </w:pPr>
      <w:r>
        <w:rPr>
          <w:b/>
        </w:rPr>
        <w:t xml:space="preserve">Findings (or 'Nil — no gaps found'): </w:t>
      </w:r>
      <w:r>
        <w:t>What was found. If nothing needed fixing, don't leave this blank — write 'Nil' and say so explicitly, because NABH specifically asks for that nil-finding to be on record.</w:t>
      </w:r>
    </w:p>
    <w:p>
      <w:pPr>
        <w:pStyle w:val="ListParagraph"/>
      </w:pPr>
      <w:r>
        <w:rPr>
          <w:b/>
        </w:rPr>
        <w:t xml:space="preserve">Action Taken / CAPA Reference: </w:t>
      </w:r>
      <w:r>
        <w:t>If something was found, reference the CAPA or minute number where it was actioned.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Findings (or 'Nil — no gaps found')</w:t>
            </w:r>
          </w:p>
        </w:tc>
        <w:tc>
          <w:tcPr>
            <w:tcW w:type="dxa" w:w="2420"/>
            <w:shd w:val="clear" w:fill="D9E2F3"/>
          </w:tcPr>
          <w:p>
            <w:r/>
            <w:r>
              <w:rPr>
                <w:b/>
                <w:sz w:val="20"/>
              </w:rPr>
              <w:t>Action Taken / CAPA Reference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IPC Committee</w:t>
            </w:r>
          </w:p>
        </w:tc>
        <w:tc>
          <w:tcPr>
            <w:tcW w:type="dxa" w:w="2420"/>
            <w:shd w:val="clear" w:fill="FFF2CC"/>
          </w:tcPr>
          <w:p>
            <w:r/>
            <w:r>
              <w:rPr>
                <w:b w:val="0"/>
                <w:sz w:val="20"/>
              </w:rPr>
              <w:t>Nil — no gaps identified this cycle</w:t>
            </w:r>
          </w:p>
        </w:tc>
        <w:tc>
          <w:tcPr>
            <w:tcW w:type="dxa" w:w="2420"/>
            <w:shd w:val="clear" w:fill="FFF2CC"/>
          </w:tcPr>
          <w:p>
            <w:r/>
            <w:r>
              <w:rPr>
                <w:b w:val="0"/>
                <w:sz w:val="20"/>
              </w:rPr>
              <w:t>Documented in Jan-2026 minutes; no CAPA needed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