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IPC.4.a — Engineering controls</w:t>
      </w:r>
    </w:p>
    <w:p>
      <w:r>
        <w:rPr>
          <w:b/>
          <w:sz w:val="30"/>
        </w:rPr>
        <w:t>IPC.4 Record 3 — Engineering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“Water-quality test results.” — the specific evidence element IPC.4.a (Commitment*) of this policy asks for. Every time this activity actually happens, whoever did it adds one new row below with: Date, System / Equipment Checked, Parameter Measured, Result, Checked By.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annual check logs a new entry once the real system is actually inspected. The worked example below shows a real entry: on 10-Jan-2026, system / equipment checked was “OT air handling unit”, parameter measured was “Air changes per hour”, checked by was “Biomedical Engineer” — so result was “20 ACH (meets requirement)”.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Bed spacing, OT zoning, and air and water systems are the physical infrastructure infection control depends on — no amount of good clinical practice compensates for a ventilation or water system that isn't actually working. This record is the evidence those systems are checked and maintained, not assumed to be fine.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check.</w:t>
      </w:r>
    </w:p>
    <w:p>
      <w:pPr>
        <w:pStyle w:val="ListParagraph"/>
      </w:pPr>
      <w:r>
        <w:rPr>
          <w:b/>
        </w:rPr>
        <w:t xml:space="preserve">System / Equipment Checked: </w:t>
      </w:r>
      <w:r>
        <w:t>Which engineering control was checked — air handling, water system, etc.</w:t>
      </w:r>
    </w:p>
    <w:p>
      <w:pPr>
        <w:pStyle w:val="ListParagraph"/>
      </w:pPr>
      <w:r>
        <w:rPr>
          <w:b/>
        </w:rPr>
        <w:t xml:space="preserve">Parameter Measured: </w:t>
      </w:r>
      <w:r>
        <w:t>What was actually measured.</w:t>
      </w:r>
    </w:p>
    <w:p>
      <w:pPr>
        <w:pStyle w:val="ListParagraph"/>
      </w:pPr>
      <w:r>
        <w:rPr>
          <w:b/>
        </w:rPr>
        <w:t xml:space="preserve">Result: </w:t>
      </w:r>
      <w:r>
        <w:t>The result, with a note on whether it meets the required standard.</w:t>
      </w:r>
    </w:p>
    <w:p>
      <w:pPr>
        <w:pStyle w:val="ListParagraph"/>
      </w:pPr>
      <w:r>
        <w:rPr>
          <w:b/>
        </w:rPr>
        <w:t xml:space="preserve">Checked By: </w:t>
      </w:r>
      <w:r>
        <w:t>Who did the check.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System / Equipment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Parameter Measured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Result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Checked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air handling unit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Air changes per hour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20 ACH (meets requirement)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