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IPC.8.d — Blood and body fluid exposure prevention</w:t>
      </w:r>
    </w:p>
    <w:p>
      <w:r>
        <w:rPr>
          <w:b/>
          <w:sz w:val="30"/>
        </w:rPr>
        <w:t>IPC.8 Record 12 — Blood and body fluid exposure prevention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“Needle-stick / exposure incident records and investigation outcomes.” — the specific evidence element IPC.8.d of this policy asks for. Every time this activity actually happens, whoever did it adds one new row below with: Date, Staff Name, Exposure Type, Investigation Finding,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does the round logs a new entry the moment sharps-container status is actually checked, or a real exposure incident actually happens. The worked example below shows a real entry: on 14-Jan-2026, staff name was “Anita Rao”, exposure type was “Needle-stick during recapping”, investigation finding was “Recapping was the root cause; sharps container was accessible but not used” — so action taken was “Refresher training given; PEP initiated same shift”.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Needle-stick and other sharps injuries are largely preventable, and recapping a used needle by hand is still one of the single most common ways they happen. This record proves sharps containers are actually where staff need them and replaced before overflowing, and that when an exposure does happen, it's genuinely investigated, not just logged and forgotten.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real exposure.</w:t>
      </w:r>
    </w:p>
    <w:p>
      <w:pPr>
        <w:pStyle w:val="ListParagraph"/>
      </w:pPr>
      <w:r>
        <w:rPr>
          <w:b/>
        </w:rPr>
        <w:t xml:space="preserve">Staff Name: </w:t>
      </w:r>
      <w:r>
        <w:t>Name of the staff member exposed.</w:t>
      </w:r>
    </w:p>
    <w:p>
      <w:pPr>
        <w:pStyle w:val="ListParagraph"/>
      </w:pPr>
      <w:r>
        <w:rPr>
          <w:b/>
        </w:rPr>
        <w:t xml:space="preserve">Exposure Type: </w:t>
      </w:r>
      <w:r>
        <w:t>What actually happened — name the mechanism, not just 'sharps injury.'</w:t>
      </w:r>
    </w:p>
    <w:p>
      <w:pPr>
        <w:pStyle w:val="ListParagraph"/>
      </w:pPr>
      <w:r>
        <w:rPr>
          <w:b/>
        </w:rPr>
        <w:t xml:space="preserve">Investigation Finding: </w:t>
      </w:r>
      <w:r>
        <w:t>What the investigation actually found caused it.</w:t>
      </w:r>
    </w:p>
    <w:p>
      <w:pPr>
        <w:pStyle w:val="ListParagraph"/>
      </w:pPr>
      <w:r>
        <w:rPr>
          <w:b/>
        </w:rPr>
        <w:t xml:space="preserve">Action Taken: </w:t>
      </w:r>
      <w:r>
        <w:t>What was actually done afterwards.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Staff Name</w:t>
            </w:r>
          </w:p>
        </w:tc>
        <w:tc>
          <w:tcPr>
            <w:tcW w:type="dxa" w:w="1936"/>
            <w:shd w:val="clear" w:fill="D9E2F3"/>
          </w:tcPr>
          <w:p>
            <w:r/>
            <w:r>
              <w:rPr>
                <w:b/>
                <w:sz w:val="20"/>
              </w:rPr>
              <w:t>Exposure Type</w:t>
            </w:r>
          </w:p>
        </w:tc>
        <w:tc>
          <w:tcPr>
            <w:tcW w:type="dxa" w:w="1936"/>
            <w:shd w:val="clear" w:fill="D9E2F3"/>
          </w:tcPr>
          <w:p>
            <w:r/>
            <w:r>
              <w:rPr>
                <w:b/>
                <w:sz w:val="20"/>
              </w:rPr>
              <w:t>Investigation Finding</w:t>
            </w:r>
          </w:p>
        </w:tc>
        <w:tc>
          <w:tcPr>
            <w:tcW w:type="dxa" w:w="1936"/>
            <w:shd w:val="clear" w:fill="D9E2F3"/>
          </w:tcPr>
          <w:p>
            <w:r/>
            <w:r>
              <w:rPr>
                <w:b/>
                <w:sz w:val="20"/>
              </w:rPr>
              <w:t>Action Taken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w:t>
            </w:r>
          </w:p>
        </w:tc>
        <w:tc>
          <w:tcPr>
            <w:tcW w:type="dxa" w:w="1936"/>
            <w:shd w:val="clear" w:fill="FFF2CC"/>
          </w:tcPr>
          <w:p>
            <w:r/>
            <w:r>
              <w:rPr>
                <w:b w:val="0"/>
                <w:sz w:val="20"/>
              </w:rPr>
              <w:t>Anita Rao</w:t>
            </w:r>
          </w:p>
        </w:tc>
        <w:tc>
          <w:tcPr>
            <w:tcW w:type="dxa" w:w="1936"/>
            <w:shd w:val="clear" w:fill="FFF2CC"/>
          </w:tcPr>
          <w:p>
            <w:r/>
            <w:r>
              <w:rPr>
                <w:b w:val="0"/>
                <w:sz w:val="20"/>
              </w:rPr>
              <w:t>Needle-stick during recapping</w:t>
            </w:r>
          </w:p>
        </w:tc>
        <w:tc>
          <w:tcPr>
            <w:tcW w:type="dxa" w:w="1936"/>
            <w:shd w:val="clear" w:fill="FFF2CC"/>
          </w:tcPr>
          <w:p>
            <w:r/>
            <w:r>
              <w:rPr>
                <w:b w:val="0"/>
                <w:sz w:val="20"/>
              </w:rPr>
              <w:t>Recapping was the root cause; sharps container was accessible but not used</w:t>
            </w:r>
          </w:p>
        </w:tc>
        <w:tc>
          <w:tcPr>
            <w:tcW w:type="dxa" w:w="1936"/>
            <w:shd w:val="clear" w:fill="FFF2CC"/>
          </w:tcPr>
          <w:p>
            <w:r/>
            <w:r>
              <w:rPr>
                <w:b w:val="0"/>
                <w:sz w:val="20"/>
              </w:rPr>
              <w:t>Refresher training given; PEP initiated same shift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