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MOM.2.a — Collaborative formulary preparation (CORE)</w:t>
      </w:r>
    </w:p>
    <w:p>
      <w:r>
        <w:rPr>
          <w:b/>
          <w:sz w:val="30"/>
        </w:rPr>
        <w:t>MOM.2 Record 1 — Formulary Entry Content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Confirms every formulary entry states molecule, formulation, and strength, and that implants/devices are included as drugs. Every time this happens for real, whoever is responsible adds one new row to the table below, filling in: Formulary Entry, Molecule, Formulation, Strength, Implant/Device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every formulary entry states molecule, formulation, and strength, and that implants/devices are included as drugs. The worked example below shows a real entry: formulary entry was “Paracetamol 500mg tab”, molecule was “Paracetamol”, formulation was “Tablet”.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NABH treats this element as CORE/a Commitment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Formulary Entry: </w:t>
      </w:r>
      <w:r>
        <w:t>Enter the actual formulary entry for this specific entry — real information from what actually happened, not a placeholder. The worked example row below shows 'Paracetamol 500mg tab'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Molecule: </w:t>
      </w:r>
      <w:r>
        <w:t>Enter the actual molecule for this specific entry — real information from what actually happened, not a placeholder. The worked example row below shows 'Paracetamol'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Formulation: </w:t>
      </w:r>
      <w:r>
        <w:t>Enter the actual formulation for this specific entry — real information from what actually happened, not a placeholder. The worked example row below shows 'Tablet'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Strength: </w:t>
      </w:r>
      <w:r>
        <w:t>The actual dose/strength given or stocked — the real number, not a range. The worked example row below shows '500mg'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Implant/Device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Formulary Entry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Molecule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Formulation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Implant/Device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Paracetamol 500mg tab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Paracetamol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Tablet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500mg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