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MOM.7.h — IV tubing misconnection prevention (CORE* / Stop-Work)</w:t>
      </w:r>
    </w:p>
    <w:p>
      <w:r>
        <w:rPr>
          <w:b/>
          <w:sz w:val="30"/>
        </w:rPr>
        <w:t>MOM.7 Record 8 — IV Line Trace &amp; Tubing Safety Log — Stop-Work Compliance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the absolute prohibition on IV extension tubes for epidurals, irrigation, drains, central lines, or enteric feeding, the line-trace requirement before every connection, and dissimilar-tubing separation. Supports the Section 6 stop-work trigger. Every time this happens for real, whoever is responsible adds one new row to the table below, filling in: Patient ID, Line Type, Line Traced Before Connection (Y/N), IV Extension Tube Used Incorrectly (Y/N — must be No), Verified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the absolute prohibition on IV extension tubes for epidurals, irrigation, drains, central lines, or enteric feeding, the line-trace requirement before every connection, and dissimilar-tubing separation. Supports the Section 6 stop-work trigger. The worked example below shows a real entry: patient id was “IP-2026-0440”, line type was “Epidural”, line traced before connection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 NABH treats this element as CORE/a Commitment — meaning it's considered non-negotiable, not aspirational.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'IP-2026-0440' in this column, so you can see the level of detail expected — write your own real entry in that same style, not a copy of the example.</w:t>
      </w:r>
    </w:p>
    <w:p>
      <w:pPr>
        <w:pStyle w:val="ListParagraph"/>
      </w:pPr>
      <w:r>
        <w:rPr>
          <w:b/>
        </w:rPr>
        <w:t xml:space="preserve">Line Type: </w:t>
      </w:r>
      <w:r>
        <w:t>Enter the actual line type for this specific entry — real information from what actually happened, not a placeholder. The worked example row below shows 'Epidural' in this column, so you can see the level of detail expected — write your own real entry in that same style, not a copy of the example.</w:t>
      </w:r>
    </w:p>
    <w:p>
      <w:pPr>
        <w:pStyle w:val="ListParagraph"/>
      </w:pPr>
      <w:r>
        <w:rPr>
          <w:b/>
        </w:rPr>
        <w:t xml:space="preserve">Line Traced Before Connection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IV Extension Tube Used Incorrectly (Y/N — must be No): </w:t>
      </w:r>
      <w:r>
        <w:t>Answer honestly with what's actually true — Y or N. Don't default to Y without checking. The worked example row below shows 'No' in this column, so you can see the level of detail expected — write your own real entry in that same style, not a copy of the example.</w:t>
      </w:r>
    </w:p>
    <w:p>
      <w:pPr>
        <w:pStyle w:val="ListParagraph"/>
      </w:pPr>
      <w:r>
        <w:rPr>
          <w:b/>
        </w:rPr>
        <w:t xml:space="preserve">Verified By: </w:t>
      </w:r>
      <w:r>
        <w:t>Name of whoever actually did the check — this is the person accountable if the check turns out to be wrong. The worked example row below shows 'Nurse P. Bose'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Line Type</w:t>
            </w:r>
          </w:p>
        </w:tc>
        <w:tc>
          <w:tcPr>
            <w:tcW w:type="dxa" w:w="1936"/>
            <w:shd w:val="clear" w:fill="D9E2F3"/>
          </w:tcPr>
          <w:p>
            <w:r/>
            <w:r>
              <w:rPr>
                <w:b/>
                <w:sz w:val="20"/>
              </w:rPr>
              <w:t>Line Traced Before Connection (Y/N)</w:t>
            </w:r>
          </w:p>
        </w:tc>
        <w:tc>
          <w:tcPr>
            <w:tcW w:type="dxa" w:w="1936"/>
            <w:shd w:val="clear" w:fill="D9E2F3"/>
          </w:tcPr>
          <w:p>
            <w:r/>
            <w:r>
              <w:rPr>
                <w:b/>
                <w:sz w:val="20"/>
              </w:rPr>
              <w:t>IV Extension Tube Used Incorrectly (Y/N — must be No)</w:t>
            </w:r>
          </w:p>
        </w:tc>
        <w:tc>
          <w:tcPr>
            <w:tcW w:type="dxa" w:w="1936"/>
            <w:shd w:val="clear" w:fill="D9E2F3"/>
          </w:tcPr>
          <w:p>
            <w:r/>
            <w:r>
              <w:rPr>
                <w:b/>
                <w:sz w:val="20"/>
              </w:rPr>
              <w:t>Verified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IP-2026-0440</w:t>
            </w:r>
          </w:p>
        </w:tc>
        <w:tc>
          <w:tcPr>
            <w:tcW w:type="dxa" w:w="1936"/>
            <w:shd w:val="clear" w:fill="FFF2CC"/>
          </w:tcPr>
          <w:p>
            <w:r/>
            <w:r>
              <w:rPr>
                <w:b w:val="0"/>
                <w:sz w:val="20"/>
              </w:rPr>
              <w:t>Epidural</w:t>
            </w:r>
          </w:p>
        </w:tc>
        <w:tc>
          <w:tcPr>
            <w:tcW w:type="dxa" w:w="1936"/>
            <w:shd w:val="clear" w:fill="FFF2CC"/>
          </w:tcPr>
          <w:p>
            <w:r/>
            <w:r>
              <w:rPr>
                <w:b w:val="0"/>
                <w:sz w:val="20"/>
              </w:rPr>
              <w:t>Yes</w:t>
            </w:r>
          </w:p>
        </w:tc>
        <w:tc>
          <w:tcPr>
            <w:tcW w:type="dxa" w:w="1936"/>
            <w:shd w:val="clear" w:fill="FFF2CC"/>
          </w:tcPr>
          <w:p>
            <w:r/>
            <w:r>
              <w:rPr>
                <w:b w:val="0"/>
                <w:sz w:val="20"/>
              </w:rPr>
              <w:t>No</w:t>
            </w:r>
          </w:p>
        </w:tc>
        <w:tc>
          <w:tcPr>
            <w:tcW w:type="dxa" w:w="1936"/>
            <w:shd w:val="clear" w:fill="FFF2CC"/>
          </w:tcPr>
          <w:p>
            <w:r/>
            <w:r>
              <w:rPr>
                <w:b w:val="0"/>
                <w:sz w:val="20"/>
              </w:rPr>
              <w:t>Nurse P. Bose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