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MOM.8.a — Post-administration monitoring (Commitment*)</w:t>
      </w:r>
    </w:p>
    <w:p>
      <w:r>
        <w:rPr>
          <w:b/>
          <w:sz w:val="30"/>
        </w:rPr>
        <w:t>MOM.8 Record 1 — Post-Administration Monitoring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Documents monitoring frequency and findings, with specific attention to the three named high-risk patient categories: dialysis, ICU, and elderly. Every time this happens for real, whoever is responsible adds one new row to the table below, filling in: Patient ID, High-Risk Category (Dialysis/ICU/Elderly/None), Monitoring Frequency, Findings, Monitored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monitoring frequency and findings, with specific attention to the three named high-risk patient categories: dialysis, ICU, and elderly. The worked example below shows a real entry: patient id was “IP-2026-0470”, high-risk category (dialysis/icu/elderly/none) was “ICU”, monitoring frequency was “Every 2 hours”.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patient who's only monitored on paper, not in practice, can deteriorate from a medication effect with nobody noticing until it's serious — this record proves the real checks actually happened, especially for the higher-risk medications named.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'IP-2026-0470' in this column, so you can see the level of detail expected — write your own real entry in that same style, not a copy of the example.</w:t>
      </w:r>
    </w:p>
    <w:p>
      <w:pPr>
        <w:pStyle w:val="ListParagraph"/>
      </w:pPr>
      <w:r>
        <w:rPr>
          <w:b/>
        </w:rPr>
        <w:t xml:space="preserve">High-Risk Category (Dialysis/ICU/Elderly/None): </w:t>
      </w:r>
      <w:r>
        <w:t>Answer honestly with what's actually true — Y or N. Don't default to Y without checking. The worked example row below shows 'ICU' in this column, so you can see the level of detail expected — write your own real entry in that same style, not a copy of the example.</w:t>
      </w:r>
    </w:p>
    <w:p>
      <w:pPr>
        <w:pStyle w:val="ListParagraph"/>
      </w:pPr>
      <w:r>
        <w:rPr>
          <w:b/>
        </w:rPr>
        <w:t xml:space="preserve">Monitoring Frequency: </w:t>
      </w:r>
      <w:r>
        <w:t>Enter the actual monitoring frequency for this specific entry — real information from what actually happened, not a placeholder. The worked example row below shows 'Every 2 hours' in this column, so you can see the level of detail expected — write your own real entry in that same style, not a copy of the example.</w:t>
      </w:r>
    </w:p>
    <w:p>
      <w:pPr>
        <w:pStyle w:val="ListParagraph"/>
      </w:pPr>
      <w:r>
        <w:rPr>
          <w:b/>
        </w:rPr>
        <w:t xml:space="preserve">Findings: </w:t>
      </w:r>
      <w:r>
        <w:t>What was actually found, decided or happened as a result — write the real outcome, not just 'done' or 'ok'. The worked example row below shows 'Stable, no adverse signs' in this column, so you can see the level of detail expected — write your own real entry in that same style, not a copy of the example.</w:t>
      </w:r>
    </w:p>
    <w:p>
      <w:pPr>
        <w:pStyle w:val="ListParagraph"/>
      </w:pPr>
      <w:r>
        <w:rPr>
          <w:b/>
        </w:rPr>
        <w:t xml:space="preserve">Monitored By: </w:t>
      </w:r>
      <w:r>
        <w:t>Enter the actual monitored by for this specific entry — real information from what actually happened, not a placeholder. The worked example row below shows 'Nurse R. Shetty'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Patient ID</w:t>
            </w:r>
          </w:p>
        </w:tc>
        <w:tc>
          <w:tcPr>
            <w:tcW w:type="dxa" w:w="1936"/>
            <w:shd w:val="clear" w:fill="D9E2F3"/>
          </w:tcPr>
          <w:p>
            <w:r/>
            <w:r>
              <w:rPr>
                <w:b/>
                <w:sz w:val="20"/>
              </w:rPr>
              <w:t>High-Risk Category (Dialysis/ICU/Elderly/None)</w:t>
            </w:r>
          </w:p>
        </w:tc>
        <w:tc>
          <w:tcPr>
            <w:tcW w:type="dxa" w:w="1936"/>
            <w:shd w:val="clear" w:fill="D9E2F3"/>
          </w:tcPr>
          <w:p>
            <w:r/>
            <w:r>
              <w:rPr>
                <w:b/>
                <w:sz w:val="20"/>
              </w:rPr>
              <w:t>Monitoring Frequency</w:t>
            </w:r>
          </w:p>
        </w:tc>
        <w:tc>
          <w:tcPr>
            <w:tcW w:type="dxa" w:w="1936"/>
            <w:shd w:val="clear" w:fill="D9E2F3"/>
          </w:tcPr>
          <w:p>
            <w:r/>
            <w:r>
              <w:rPr>
                <w:b/>
                <w:sz w:val="20"/>
              </w:rPr>
              <w:t>Findings</w:t>
            </w:r>
          </w:p>
        </w:tc>
        <w:tc>
          <w:tcPr>
            <w:tcW w:type="dxa" w:w="1936"/>
            <w:shd w:val="clear" w:fill="D9E2F3"/>
          </w:tcPr>
          <w:p>
            <w:r/>
            <w:r>
              <w:rPr>
                <w:b/>
                <w:sz w:val="20"/>
              </w:rPr>
              <w:t>Monitored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IP-2026-0470</w:t>
            </w:r>
          </w:p>
        </w:tc>
        <w:tc>
          <w:tcPr>
            <w:tcW w:type="dxa" w:w="1936"/>
            <w:shd w:val="clear" w:fill="FFF2CC"/>
          </w:tcPr>
          <w:p>
            <w:r/>
            <w:r>
              <w:rPr>
                <w:b w:val="0"/>
                <w:sz w:val="20"/>
              </w:rPr>
              <w:t>ICU</w:t>
            </w:r>
          </w:p>
        </w:tc>
        <w:tc>
          <w:tcPr>
            <w:tcW w:type="dxa" w:w="1936"/>
            <w:shd w:val="clear" w:fill="FFF2CC"/>
          </w:tcPr>
          <w:p>
            <w:r/>
            <w:r>
              <w:rPr>
                <w:b w:val="0"/>
                <w:sz w:val="20"/>
              </w:rPr>
              <w:t>Every 2 hours</w:t>
            </w:r>
          </w:p>
        </w:tc>
        <w:tc>
          <w:tcPr>
            <w:tcW w:type="dxa" w:w="1936"/>
            <w:shd w:val="clear" w:fill="FFF2CC"/>
          </w:tcPr>
          <w:p>
            <w:r/>
            <w:r>
              <w:rPr>
                <w:b w:val="0"/>
                <w:sz w:val="20"/>
              </w:rPr>
              <w:t>Stable, no adverse signs</w:t>
            </w:r>
          </w:p>
        </w:tc>
        <w:tc>
          <w:tcPr>
            <w:tcW w:type="dxa" w:w="1936"/>
            <w:shd w:val="clear" w:fill="FFF2CC"/>
          </w:tcPr>
          <w:p>
            <w:r/>
            <w:r>
              <w:rPr>
                <w:b w:val="0"/>
                <w:sz w:val="20"/>
              </w:rPr>
              <w:t>Nurse R. Shetty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