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MOM.8.e — Committee collection and analysis (Commitment)</w:t>
      </w:r>
    </w:p>
    <w:p>
      <w:r>
        <w:rPr>
          <w:b/>
          <w:sz w:val="30"/>
        </w:rPr>
        <w:t>MOM.8 Record 5 — Committee ADR/Error Analysis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collection and analysis by the multidisciplinary committee, with pharmacist/clinical pharmacologist involvement where possible. Every time this happens for real, whoever is responsible adds one new row to the table below, filling in: Analysis Date, Cases Reviewed, Pharmacist/Pharmacologist Involved (Y/N), Key Findings.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meeting fills this in right after it happens, capturing what was actually decided — in this case, that means collection and analysis by the multidisciplinary committee, with pharmacist/clinical pharmacologist involvement where possible. The worked example below shows a real entry: on 15-Feb-2026, cases reviewed was “6 cases (Jan-Feb)”, pharmacist/pharmacologist involved (y/n) was “Yes”, key findings was “3 of 6 linked to look-alike packaging”.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that was only discussed verbally and never minuted is hard to hold anyone accountable to later — this record is the proof the meeting happened and what was actually decided.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Analysis Date: </w:t>
      </w:r>
      <w:r>
        <w:t>Enter the actual analysis date for this specific entry — real information from what actually happened, not a placeholder. The worked example row below shows '15-Feb-2026'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Cases Reviewed: </w:t>
      </w:r>
      <w:r>
        <w:t>Enter the actual cases reviewed for this specific entry — real information from what actually happened, not a placeholder. The worked example row below shows '6 cases (Jan-Feb)'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Pharmacist/Pharmacologist Involved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Key Findings: </w:t>
      </w:r>
      <w:r>
        <w:t>What was actually found, decided or happened as a result — write the real outcome, not just 'done' or 'ok'. The worked example row below shows '3 of 6 linked to look-alike packaging'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Analysis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Cases Reviewed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Pharmacist/Pharmacologist Involved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Key Findings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6 cases (Jan-Feb)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 of 6 linked to look-alike packaging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