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MOM.8.f — Corrective/preventive action (Commitment)</w:t>
      </w:r>
    </w:p>
    <w:p>
      <w:r>
        <w:rPr>
          <w:b/>
          <w:sz w:val="30"/>
        </w:rPr>
        <w:t>MOM.8 Record 6 — ADR/Error CAPA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Records corrective/preventive action taken, with a preference for root-cause analysis as the basis. Every time this happens for real, whoever is responsible adds one new row to the table below, filling in: Issue, Root Cause Analysis Done (Y/N), Corrective Action, Responsible Person, Closure Date.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owns the finding opens a new row the moment it's confirmed — from an audit, incident or complaint — and closes it only once the fix is actually done — in this case, that means corrective/preventive action taken, with a preference for root-cause analysis as the basis. The worked example below shows a real entry: on 01-Mar-2026, issue was “Look-alike packaging error”, root cause analysis done (y/n) was “Yes”, responsible person was “Pharmacy In-Charge” — so corrective action was “Auxiliary warning labels added”.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finding without a matching CAPA entry is a problem that was noticed and then dropped — this record is what proves it was actually fixed.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Issue: </w:t>
      </w:r>
      <w:r>
        <w:t>Enter the actual issue for this specific entry — real information from what actually happened, not a placeholder. The worked example row below shows 'Look-alike packaging error'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Root Cause Analysis Done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Corrective Action: </w:t>
      </w:r>
      <w:r>
        <w:t>What was actually done to fix this, in concrete terms — not a vague intention. The worked example row below shows 'Auxiliary warning labels added'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Responsible Person: </w:t>
      </w:r>
      <w:r>
        <w:t>Name of the person accountable for making sure this actually gets done — not a department, an actual person. The worked example row below shows 'Pharmacy In-Charge'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Closure Date: </w:t>
      </w:r>
      <w:r>
        <w:t>The date this was actually finished — leave blank only if it's still open. The worked example row below shows '01-Mar-2026'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Issue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Root Cause Analysis Done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Corrective Action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Responsible Person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Closure Date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Look-alike packaging error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Auxiliary warning labels added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Pharmacy In-Charge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01-Mar-2026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