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PRE.2.l — Supporting patient control over information sharing</w:t>
      </w:r>
    </w:p>
    <w:p>
      <w:r>
        <w:rPr>
          <w:b/>
          <w:sz w:val="30"/>
        </w:rPr>
        <w:t>PRE.2 Record 24 — Written Mechanism for Patient-Determined Information Sharing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The written rule confirming a patient gets to decide what care information is shared with their own family — this isn't automatic just because someone is a spouse or parent. Includes the rule for minors (information goes to at least one parent/guardian).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document owner updates this only when the actual mechanism, policy or pricing genuinely changes. The worked example below shows a real entry: on 01-Jan-2026, version was “v1.0”, approved by was “Medical Superintendent”.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Assuming family should always know everything can itself be a rights violation — some patients don't want certain family members told about their condition, and that choice belongs to the patient.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Version.</w:t>
      </w:r>
    </w:p>
    <w:p>
      <w:pPr>
        <w:pStyle w:val="ListParagraph"/>
      </w:pPr>
      <w:r>
        <w:rPr>
          <w:b/>
        </w:rPr>
        <w:t xml:space="preserve">Date Approved: </w:t>
      </w:r>
      <w:r>
        <w:t>Date approved.</w:t>
      </w:r>
    </w:p>
    <w:p>
      <w:pPr>
        <w:pStyle w:val="ListParagraph"/>
      </w:pPr>
      <w:r>
        <w:rPr>
          <w:b/>
        </w:rPr>
        <w:t xml:space="preserve">Approved By: </w:t>
      </w:r>
      <w:r>
        <w:t>Approved by.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v1.0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Medical Superintendent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