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PRE.8.a — Delivering effective communication (starred — written evidence required)</w:t>
      </w:r>
    </w:p>
    <w:p>
      <w:r>
        <w:rPr>
          <w:b/>
          <w:sz w:val="30"/>
        </w:rPr>
        <w:t>PRE.8 Record 2 — Barrier-Identification and Interpreter-Arrangement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A note for when a specific patient had a real communication barrier — a language gap, a hearing impairment — and what was actually done to work around it.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responsible adds a new row the moment it genuinely happens. The worked example below shows a real entry: on 04-Jan-2026, patient/uhid was “UHID 15010”, barrier identified was “Hearing impairment”, arrangement made was “Written communication + family member assisted”.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Identifying a barrier and doing nothing about it is the same as never noticing it — this record proves the workaround actually happened.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Date.</w:t>
      </w:r>
    </w:p>
    <w:p>
      <w:pPr>
        <w:pStyle w:val="ListParagraph"/>
      </w:pPr>
      <w:r>
        <w:rPr>
          <w:b/>
        </w:rPr>
        <w:t xml:space="preserve">Patient/UHID: </w:t>
      </w:r>
      <w:r>
        <w:t>Patient's UHID.</w:t>
      </w:r>
    </w:p>
    <w:p>
      <w:pPr>
        <w:pStyle w:val="ListParagraph"/>
      </w:pPr>
      <w:r>
        <w:rPr>
          <w:b/>
        </w:rPr>
        <w:t xml:space="preserve">Barrier Identified: </w:t>
      </w:r>
      <w:r>
        <w:t>What the barrier actually was.</w:t>
      </w:r>
    </w:p>
    <w:p>
      <w:pPr>
        <w:pStyle w:val="ListParagraph"/>
      </w:pPr>
      <w:r>
        <w:rPr>
          <w:b/>
        </w:rPr>
        <w:t xml:space="preserve">Arrangement Made: </w:t>
      </w:r>
      <w:r>
        <w:t>What arrangement was made to overcome it.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Patient/UHID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Barrier Identified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Arrangement Made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04-Jan-2026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UHID 15010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Hearing impairment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Written communication + family member assisted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