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PSQ.1 — Patient safety programme and safety committee</w:t>
      </w:r>
    </w:p>
    <w:p>
      <w:r>
        <w:rPr>
          <w:b/>
          <w:sz w:val="30"/>
        </w:rPr>
        <w:t>PSQ.1 Record 1 — Patient safety programme and safety committee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“Patient safety programme documented as a manual covering all requirements of this standard.” — the specific evidence element Patient safety programme and safety committee of this policy asks for. Every time this activity actually happens, whoever did it adds one new row below with: Version, Date Reviewed/Approved, Reviewed/Approved By, Basis Used (guideline/standard cited),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secretary uses this record every time the multidisciplinary safety committee meets — normally monthly — to log who attended and confirm the manual and programme are actually being implemented. The worked example below shows a real entry: on 01-Jan-2026, version was “v1.0”, reviewed/approved by was “Quality Coordinator + Medical Superintendent”, basis used (guideline/standard cited) was “NABH 6th Ed. + WHO guidance”.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safety programme that exists only as an idea in someone's head disappears the day that person leaves — this record is what proves there's a real, written manual with a real committee that actually meets, with the right people in the room, so patient safety survives staff turnover.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of this document — go up by 0.1 for a minor edit, by a whole number for a full rewrite.</w:t>
      </w:r>
    </w:p>
    <w:p>
      <w:pPr>
        <w:pStyle w:val="ListParagraph"/>
      </w:pPr>
      <w:r>
        <w:rPr>
          <w:b/>
        </w:rPr>
        <w:t xml:space="preserve">Date Reviewed/Approved: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Reviewed/Approved By: </w:t>
      </w:r>
      <w:r>
        <w:t>Who reviewed and approved this version — name and designation.</w:t>
      </w:r>
    </w:p>
    <w:p>
      <w:pPr>
        <w:pStyle w:val="ListParagraph"/>
      </w:pPr>
      <w:r>
        <w:rPr>
          <w:b/>
        </w:rPr>
        <w:t xml:space="preserve">Basis Used (guideline/standard cited): </w:t>
      </w:r>
      <w:r>
        <w:t>Which guideline or standard this is based on — name it, don't write 'guidelines' alone.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 — at least once a year.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Reviewed/Approved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Reviewed/Approved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Basis Used (guideline/standard cited)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NABH 6th Ed. + WHO guidance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PSQ.1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— Patient Safety Solutions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Joint Commission International — International Patient Safety Goals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Ministry of Health and Family Welfare, Government of India (2018) — National Patient Safety Implementation Framework (2018–2025)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teams/integrated-health-services/patient-safety/research/patient-safety-solutions" TargetMode="External"/><Relationship Id="rId10" Type="http://schemas.openxmlformats.org/officeDocument/2006/relationships/hyperlink" Target="https://www.jointcommission.org/en/standards/international-patient-safety-goals" TargetMode="External"/><Relationship Id="rId11" Type="http://schemas.openxmlformats.org/officeDocument/2006/relationships/hyperlink" Target="https://main.mohfw.gov.in/sites/default/files/national%20patient%20safety%20implimentation_for%20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