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Managerial indicators</w:t>
      </w:r>
    </w:p>
    <w:p>
      <w:r>
        <w:rPr>
          <w:b/>
          <w:sz w:val="30"/>
        </w:rPr>
        <w:t>PSQ.3 Record 13 — Managerial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“Monitoring information for selected areas such as medication procurement, utilisation rates, patient and staff satisfaction, waiting time for consultation and diagnostics, and availability and content of medical records.” — the specific evidence element Managerial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a managerial indicator's monitoring result. The worked example below shows a real entry: on Jan-2026, indicator name was “Average patient waiting time for OPD consultation”, numerator was “Sum of waiting times (minutes) across sampled OPD consultations”, denominator was “Number of OPD consultations sampled” — so result was “26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be clinically excellent and still fail patients through poor logistics — this record proves managerial indicators (medication procurement, wait times, satisfaction, record availability) are actually being tracked with a defined numerator, denominator and multiplier, not left to impression.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Average patient waiting time for OPD consultation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Sum of waiting times (minutes) across sampled OPD consultations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OPD consultations sampled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÷ count (average)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OPD registration/token log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26 minutes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≤30 minutes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