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555555"/>
          <w:sz w:val="20"/>
        </w:rPr>
        <w:t>PSQ.5 — Clinical audit planning and frequency</w:t>
      </w:r>
    </w:p>
    <w:p>
      <w:r>
        <w:rPr>
          <w:b/>
          <w:sz w:val="30"/>
        </w:rPr>
        <w:t>PSQ.5 Record 2 — Clinical audit planning and frequency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What is this record, in plain terms?</w:t>
            </w:r>
          </w:p>
          <w:p>
            <w:r>
              <w:rPr>
                <w:sz w:val="20"/>
              </w:rPr>
              <w:t>A clinical audit is a planned, structured check of whether actual patient care matched an agreed standard — done to find gaps and fix them, not to blame anyone.This record is where you keep the proof for: “Audit plan showing the selected clinical audit topic and approach.” — the specific evidence element Clinical audit planning and frequency of this policy asks for. Every time this activity actually happens, whoever did it adds one new row below with: Department, Audit Topic, Frequency (per 2 years, per scope), Scheduled Date. A worked example row is already filled in (shaded) below the header, so you can see exactly what a completed real entry looks like — don't leave that example row mixed in with real data once you start using this record.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A real example of when you'd use this</w:t>
            </w:r>
          </w:p>
          <w:p>
            <w:r>
              <w:rPr>
                <w:sz w:val="20"/>
              </w:rPr>
              <w:t>The Quality Coordinator uses this record when scheduling or planning a clinical department's audit, at least once every two years. The worked example below shows a real entry: on 15-Mar-2026, department was “General Surgery”, audit topic was “Post-operative wound infection rate”, frequency (per 2 years, per scope) was “Once every 2 years”.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Why does NABH ask for this?</w:t>
            </w:r>
          </w:p>
          <w:p>
            <w:r>
              <w:rPr>
                <w:sz w:val="20"/>
              </w:rPr>
              <w:t>An audit schedule that exists but never gets followed protects nobody — this record proves every clinical department is actually being audited at the required frequency (once in two years), with a real topic and approach chosen in advance, not decided on the day. NABH checks this as part of how a genuine patient-safety and quality programme actually runs.</w:t>
            </w:r>
          </w:p>
        </w:tc>
      </w:tr>
    </w:tbl>
    <w:p/>
    <w:p>
      <w:r>
        <w:rPr>
          <w:b/>
          <w:sz w:val="22"/>
        </w:rPr>
        <w:t>How to fill this in — column by column</w:t>
      </w:r>
    </w:p>
    <w:p>
      <w:pPr>
        <w:pStyle w:val="ListParagraph"/>
      </w:pPr>
      <w:r>
        <w:rPr>
          <w:b/>
        </w:rPr>
        <w:t xml:space="preserve">Department: </w:t>
      </w:r>
      <w:r>
        <w:t>Which clinical department this audit covers.</w:t>
      </w:r>
    </w:p>
    <w:p>
      <w:pPr>
        <w:pStyle w:val="ListParagraph"/>
      </w:pPr>
      <w:r>
        <w:rPr>
          <w:b/>
        </w:rPr>
        <w:t xml:space="preserve">Audit Topic: </w:t>
      </w:r>
      <w:r>
        <w:t>The specific topic being audited.</w:t>
      </w:r>
    </w:p>
    <w:p>
      <w:pPr>
        <w:pStyle w:val="ListParagraph"/>
      </w:pPr>
      <w:r>
        <w:rPr>
          <w:b/>
        </w:rPr>
        <w:t xml:space="preserve">Frequency (per 2 years, per scope): </w:t>
      </w:r>
      <w:r>
        <w:t>Confirm this meets the minimum of once every two years per department.</w:t>
      </w:r>
    </w:p>
    <w:p>
      <w:pPr>
        <w:pStyle w:val="ListParagraph"/>
      </w:pPr>
      <w:r>
        <w:rPr>
          <w:b/>
        </w:rPr>
        <w:t xml:space="preserve">Scheduled Date: </w:t>
      </w:r>
      <w:r>
        <w:t>When the audit is scheduled to happen.</w:t>
      </w:r>
    </w:p>
    <w:p>
      <w:r>
        <w:rPr>
          <w:b/>
          <w:sz w:val="18"/>
        </w:rPr>
        <w:t>The first data row below (shaded yellow, and marked WORKED EXAMPLE in the row itself) is a worked example already filled in correctly. Delete it or overwrite it once you start using this record for real — don't leave the example row mixed in with real entries. Add more blank rows as needed; don't create a second copy of this file.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2420"/>
        <w:gridCol w:w="2420"/>
        <w:gridCol w:w="2420"/>
        <w:gridCol w:w="2420"/>
      </w:tblGrid>
      <w:tr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Department</w:t>
            </w:r>
          </w:p>
        </w:tc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Audit Topic</w:t>
            </w:r>
          </w:p>
        </w:tc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Frequency (per 2 years, per scope)</w:t>
            </w:r>
          </w:p>
        </w:tc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Scheduled Date</w:t>
            </w:r>
          </w:p>
        </w:tc>
      </w:tr>
      <w:tr>
        <w:tc>
          <w:tcPr>
            <w:tcW w:type="dxa" w:w="9680"/>
            <w:gridSpan w:val="4"/>
            <w:shd w:val="clear" w:fill="FFF2CC"/>
          </w:tcPr>
          <w:p>
            <w:r/>
            <w:r>
              <w:rPr>
                <w:b/>
                <w:sz w:val="18"/>
              </w:rPr>
              <w:t>WORKED EXAMPLE — TRAINING ONLY — NOT AN ACTUAL HOSPITAL RECORD</w:t>
            </w:r>
          </w:p>
        </w:tc>
      </w:tr>
      <w:tr>
        <w:tc>
          <w:tcPr>
            <w:tcW w:type="dxa" w:w="2420"/>
            <w:shd w:val="clear" w:fill="FFF2CC"/>
          </w:tcPr>
          <w:p>
            <w:r/>
            <w:r>
              <w:rPr>
                <w:b w:val="0"/>
                <w:sz w:val="20"/>
              </w:rPr>
              <w:t>General Surgery</w:t>
            </w:r>
          </w:p>
        </w:tc>
        <w:tc>
          <w:tcPr>
            <w:tcW w:type="dxa" w:w="2420"/>
            <w:shd w:val="clear" w:fill="FFF2CC"/>
          </w:tcPr>
          <w:p>
            <w:r/>
            <w:r>
              <w:rPr>
                <w:b w:val="0"/>
                <w:sz w:val="20"/>
              </w:rPr>
              <w:t>Post-operative wound infection rate</w:t>
            </w:r>
          </w:p>
        </w:tc>
        <w:tc>
          <w:tcPr>
            <w:tcW w:type="dxa" w:w="2420"/>
            <w:shd w:val="clear" w:fill="FFF2CC"/>
          </w:tcPr>
          <w:p>
            <w:r/>
            <w:r>
              <w:rPr>
                <w:b w:val="0"/>
                <w:sz w:val="20"/>
              </w:rPr>
              <w:t>Once every 2 years</w:t>
            </w:r>
          </w:p>
        </w:tc>
        <w:tc>
          <w:tcPr>
            <w:tcW w:type="dxa" w:w="2420"/>
            <w:shd w:val="clear" w:fill="FFF2CC"/>
          </w:tcPr>
          <w:p>
            <w:r/>
            <w:r>
              <w:rPr>
                <w:b w:val="0"/>
                <w:sz w:val="20"/>
              </w:rPr>
              <w:t>15-Mar-2026</w:t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</w:tbl>
    <w:sectPr w:rsidR="00FC693F" w:rsidRPr="0006063C" w:rsidSect="00034616">
      <w:pgSz w:w="12240" w:h="15840"/>
      <w:pgMar w:top="1280" w:right="1280" w:bottom="1280" w:left="12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