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Incident management and reporting</w:t>
      </w:r>
    </w:p>
    <w:p>
      <w:r>
        <w:rPr>
          <w:b/>
          <w:sz w:val="30"/>
        </w:rPr>
        <w:t>PSQ.7 Record 3 — Incident management and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near miss is something that could have hurt a patient but was caught before it actually did — the mistake happened, but no harm reached the patient. This record is where you keep the proof for: “Incident reports showing that all incidents are captured regardless of severity or whether harm was caused.” — the specific evidence element Incident management and reporting of this policy asks for. Every time this activity actually happens, whoever did it adds one new row below with: Date Reported, Incident Description, Classification (Near Miss/Adverse/Sentinel), Reported By,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Any staff member uses this record the moment they identify or report a patient-safety incident, whatever its severity. The worked example below shows a real entry: on 12-Feb-2026, incident description was “Wrong medication dispensed, caught before administration”, classification (near miss/adverse/sentinel) was “Near miss”, reported by was “Ward Nurse” — so status was “Closed”.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process that only catches the serious cases misses the near-misses that predict them — this record proves every incident, whatever its severity, is actually captured through a standardised process built for honest, blame-free reporting.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Reported: </w:t>
      </w:r>
      <w:r>
        <w:t>Date the incident was reported.</w:t>
      </w:r>
    </w:p>
    <w:p>
      <w:pPr>
        <w:pStyle w:val="ListParagraph"/>
      </w:pPr>
      <w:r>
        <w:rPr>
          <w:b/>
        </w:rPr>
        <w:t xml:space="preserve">Incident Description: </w:t>
      </w:r>
      <w:r>
        <w:t>What actually happened, in plain words.</w:t>
      </w:r>
    </w:p>
    <w:p>
      <w:pPr>
        <w:pStyle w:val="ListParagraph"/>
      </w:pPr>
      <w:r>
        <w:rPr>
          <w:b/>
        </w:rPr>
        <w:t xml:space="preserve">Classification (Near Miss/Adverse/Sentinel): </w:t>
      </w:r>
      <w:r>
        <w:t>Classify it honestly — near miss, adverse event, or sentinel event.</w:t>
      </w:r>
    </w:p>
    <w:p>
      <w:pPr>
        <w:pStyle w:val="ListParagraph"/>
      </w:pPr>
      <w:r>
        <w:rPr>
          <w:b/>
        </w:rPr>
        <w:t xml:space="preserve">Reported By: </w:t>
      </w:r>
      <w:r>
        <w:t>Who reported it — this can be anonymous if the process allows it, but write who if known.</w:t>
      </w:r>
    </w:p>
    <w:p>
      <w:pPr>
        <w:pStyle w:val="ListParagraph"/>
      </w:pPr>
      <w:r>
        <w:rPr>
          <w:b/>
        </w:rPr>
        <w:t xml:space="preserve">Status: </w:t>
      </w:r>
      <w:r>
        <w:t>Open / Under review /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Reported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Incident Description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Classification (Near Miss/Adverse/Sentinel)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Wrong medication dispensed, caught before administration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Near miss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 Nurse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