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PSQ.7 — Incident analysis and response</w:t>
      </w:r>
    </w:p>
    <w:p>
      <w:r>
        <w:rPr>
          <w:b/>
          <w:sz w:val="30"/>
        </w:rPr>
        <w:t>PSQ.7 Record 14 — Incident analysis and response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Root-cause analysis (RCA) is a structured way of asking 'why did this actually happen' repeatedly until you reach the real, underlying cause — not just the first obvious mistake — so the fix addresses the actual problem. This record is where you keep the proof for: “Root-cause analysis records where this approach has been used.” — the specific evidence element Incident analysis and response of this policy asks for. Every time this activity actually happens, whoever did it adds one new row below with: Event/Audit Reference, Root Cause Identified, RCA Completed By, Date.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safety committee uses this record whenever it analyses a reported incident — including giving immediate care to those affected, and meeting the strict sentinel-event timelines. The worked example below shows a real entry: on 18-Apr-2026, event/audit reference was “Post-op wound infection audit”, root cause identified was “Inconsistent dressing-change technique across shifts”, rca completed by was “Multi-disciplinary RCA team”.</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 incident that's reported but never properly analysed teaches the hospital nothing — this record proves the safety committee actually took responsibility for analysis, gave immediate care to whoever was affected without waiting for the analysis to finish, met the strict timelines for sentinel events (correction started within 24 hours, analysis completed within 7 working days), and — where used — ran a real root-cause analysis with input from the units involved and, where relevant, the patient or family. NABH checks this as part of how a genuine patient-safety and quality programme actually runs.</w:t>
            </w:r>
          </w:p>
        </w:tc>
      </w:tr>
    </w:tbl>
    <w:p/>
    <w:p>
      <w:r>
        <w:rPr>
          <w:b/>
          <w:sz w:val="22"/>
        </w:rPr>
        <w:t>How to fill this in — column by column</w:t>
      </w:r>
    </w:p>
    <w:p>
      <w:pPr>
        <w:pStyle w:val="ListParagraph"/>
      </w:pPr>
      <w:r>
        <w:rPr>
          <w:b/>
        </w:rPr>
        <w:t xml:space="preserve">Event/Audit Reference: </w:t>
      </w:r>
      <w:r>
        <w:t>What event or audit finding this root-cause analysis relates to.</w:t>
      </w:r>
    </w:p>
    <w:p>
      <w:pPr>
        <w:pStyle w:val="ListParagraph"/>
      </w:pPr>
      <w:r>
        <w:rPr>
          <w:b/>
        </w:rPr>
        <w:t xml:space="preserve">Root Cause Identified: </w:t>
      </w:r>
      <w:r>
        <w:t>The actual underlying cause found — not just the first, obvious mistake.</w:t>
      </w:r>
    </w:p>
    <w:p>
      <w:pPr>
        <w:pStyle w:val="ListParagraph"/>
      </w:pPr>
      <w:r>
        <w:rPr>
          <w:b/>
        </w:rPr>
        <w:t xml:space="preserve">RCA Completed By: </w:t>
      </w:r>
      <w:r>
        <w:t>Who carried out the RCA — usually a small multi-disciplinary team, not one person alone.</w:t>
      </w:r>
    </w:p>
    <w:p>
      <w:pPr>
        <w:pStyle w:val="ListParagraph"/>
      </w:pPr>
      <w:r>
        <w:rPr>
          <w:b/>
        </w:rPr>
        <w:t xml:space="preserve">Date: </w:t>
      </w:r>
      <w:r>
        <w:t>The date the RCA was completed.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Event/Audit Reference</w:t>
            </w:r>
          </w:p>
        </w:tc>
        <w:tc>
          <w:tcPr>
            <w:tcW w:type="dxa" w:w="2420"/>
            <w:shd w:val="clear" w:fill="D9E2F3"/>
          </w:tcPr>
          <w:p>
            <w:r/>
            <w:r>
              <w:rPr>
                <w:b/>
                <w:sz w:val="20"/>
              </w:rPr>
              <w:t>Root Cause Identified</w:t>
            </w:r>
          </w:p>
        </w:tc>
        <w:tc>
          <w:tcPr>
            <w:tcW w:type="dxa" w:w="2420"/>
            <w:shd w:val="clear" w:fill="D9E2F3"/>
          </w:tcPr>
          <w:p>
            <w:r/>
            <w:r>
              <w:rPr>
                <w:b/>
                <w:sz w:val="20"/>
              </w:rPr>
              <w:t>RCA Completed By</w:t>
            </w:r>
          </w:p>
        </w:tc>
        <w:tc>
          <w:tcPr>
            <w:tcW w:type="dxa" w:w="2420"/>
            <w:shd w:val="clear" w:fill="D9E2F3"/>
          </w:tcPr>
          <w:p>
            <w:r/>
            <w:r>
              <w:rPr>
                <w:b/>
                <w:sz w:val="20"/>
              </w:rPr>
              <w:t>Date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Post-op wound infection audit</w:t>
            </w:r>
          </w:p>
        </w:tc>
        <w:tc>
          <w:tcPr>
            <w:tcW w:type="dxa" w:w="2420"/>
            <w:shd w:val="clear" w:fill="FFF2CC"/>
          </w:tcPr>
          <w:p>
            <w:r/>
            <w:r>
              <w:rPr>
                <w:b w:val="0"/>
                <w:sz w:val="20"/>
              </w:rPr>
              <w:t>Inconsistent dressing-change technique across shifts</w:t>
            </w:r>
          </w:p>
        </w:tc>
        <w:tc>
          <w:tcPr>
            <w:tcW w:type="dxa" w:w="2420"/>
            <w:shd w:val="clear" w:fill="FFF2CC"/>
          </w:tcPr>
          <w:p>
            <w:r/>
            <w:r>
              <w:rPr>
                <w:b w:val="0"/>
                <w:sz w:val="20"/>
              </w:rPr>
              <w:t>Multi-disciplinary RCA team</w:t>
            </w:r>
          </w:p>
        </w:tc>
        <w:tc>
          <w:tcPr>
            <w:tcW w:type="dxa" w:w="2420"/>
            <w:shd w:val="clear" w:fill="FFF2CC"/>
          </w:tcPr>
          <w:p>
            <w:r/>
            <w:r>
              <w:rPr>
                <w:b w:val="0"/>
                <w:sz w:val="20"/>
              </w:rPr>
              <w:t>18-Apr-2026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