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ROM.1.c — Those responsible for governance approve the documented strategic and operational plans and the organisation's annual budget.</w:t>
      </w:r>
    </w:p>
    <w:p>
      <w:r>
        <w:rPr>
          <w:b/>
          <w:sz w:val="30"/>
        </w:rPr>
        <w:t>ROM.1 Record 7 — Those responsible for governance approve the documented strategic and operational plans and the organisation's annual budget.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 minutes approving the strategic plan, operational plan and annual budget before the cycle starts.” — the specific evidence element Those responsible for governance approve the documented strategic and operational plans and the organisation's annual budget.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governing body uses this record whenever it approves the strategic plan, operational plan or annual budget.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strategic plan or budget that management simply circulates for information, without real governance approval before the cycle starts, has no real authority behind it — this record proves governance actually signed off, not just received a copy.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