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ROM.3.b — Energy-efficiency and environmental initiatives</w:t>
      </w:r>
    </w:p>
    <w:p>
      <w:r>
        <w:rPr>
          <w:b/>
          <w:sz w:val="30"/>
        </w:rPr>
        <w:t>ROM.3 Record 5 — Energy-efficiency and environmental initiatives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engineering file (facility-management controls and this initiative record are held separately).” — the specific evidence element Energy-efficiency and environmental initiatives of this policy asks for. Every time this happens for real, whoever is responsible adds one new row below with: Date, Initiative, Result/Cross-Reference, Recorded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energy-efficiency or environmental initiative is actually carried out. The worked example below shows a real entry: on 15-Jan-2026, initiative was “Rainwater harvesting system, main building”, recorded by was “Facility Manager” — so result/cross-reference was “Facility-management engineering file ref. FMS-ENG-014”.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Claiming to be 'environmentally friendly' without any actual log of what was done and what it achieved is just a slogan — this record proves real energy and environmental initiatives happened, with real measured results.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entry was actually logged.</w:t>
      </w:r>
    </w:p>
    <w:p>
      <w:pPr>
        <w:pStyle w:val="ListParagraph"/>
      </w:pPr>
      <w:r>
        <w:rPr>
          <w:b/>
        </w:rPr>
        <w:t xml:space="preserve">Initiative: </w:t>
      </w:r>
      <w:r>
        <w:t>The specific energy-efficiency or environmental initiative — name it, don't write 'green initiative.'</w:t>
      </w:r>
    </w:p>
    <w:p>
      <w:pPr>
        <w:pStyle w:val="ListParagraph"/>
      </w:pPr>
      <w:r>
        <w:rPr>
          <w:b/>
        </w:rPr>
        <w:t xml:space="preserve">Result/Cross-Reference: </w:t>
      </w:r>
      <w:r>
        <w:t>The actual measured result, or the engineering-file reference this links to.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this entry.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Result/Cross-Reference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Rainwater harvesting system, main building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Facility-management engineering file ref. FMS-ENG-014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