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ROM.4.c — Department leader appointment</w:t>
      </w:r>
    </w:p>
    <w:p>
      <w:r>
        <w:rPr>
          <w:b/>
          <w:sz w:val="30"/>
        </w:rPr>
        <w:t>ROM.4 Record 9 — Department leader appointment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“Escalation record for any department found without an identified leader.” — the specific evidence element Department leader appointment of this policy asks for. Every time this happens for real, whoever is responsible adds one new row below with: Date Identified, Gap Identified, Escalated To, Action Taken, Date Closed.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department leader is appointed, or a leadership gap is found and escalated. The worked example below shows a real entry: on 12-Jan-2026, gap identified was “Radiology department without a named department leader after resignation”, escalated to was “Medical Superintendent”, date closed was “02-Feb-2026” — so action taken was “Interim leader named same week; permanent recruitment started”.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department running for months without anyone actually formally appointed to lead it is a real patient-safety risk, not a paperwork gap — this record proves every department has a real, appointed leader with a defined scope, and any gap gets escalated immediately.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Identified: </w:t>
      </w:r>
      <w:r>
        <w:t>The date this gap was actually found.</w:t>
      </w:r>
    </w:p>
    <w:p>
      <w:pPr>
        <w:pStyle w:val="ListParagraph"/>
      </w:pPr>
      <w:r>
        <w:rPr>
          <w:b/>
        </w:rPr>
        <w:t xml:space="preserve">Gap Identified: </w:t>
      </w:r>
      <w:r>
        <w:t>What the actual gap was — name the department/area and the nature of the gap.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escalated to — a real name/role.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about it.</w:t>
      </w:r>
    </w:p>
    <w:p>
      <w:pPr>
        <w:pStyle w:val="ListParagraph"/>
      </w:pPr>
      <w:r>
        <w:rPr>
          <w:b/>
        </w:rPr>
        <w:t xml:space="preserve">Date Closed: </w:t>
      </w:r>
      <w:r>
        <w:t>The date the gap was actually closed — leave blank only if still open.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Gap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Radiology department without a named department leader after resignation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Interim leader named same week; permanent recruitment started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02-Feb-2026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