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ROM.5.a — Strategic and operational plans</w:t>
      </w:r>
    </w:p>
    <w:p>
      <w:r>
        <w:rPr>
          <w:b/>
          <w:sz w:val="30"/>
        </w:rPr>
        <w:t>ROM.5 Record 2 — Strategic and operational plans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operational plan(s) drawn from the strategic plan.” — the specific evidence element Strategic and operational plans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when the strategic plan and its annual operational plan are actually developed.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strategic plan that was never actually discussed with stakeholders, or an operational plan that doesn't actually connect to it, ends up as two disconnected documents instead of one real direction for the hospital — this record proves both are real, connected, and were genuinely developed with stakeholder input.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