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Clinical Audit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uses clinical audits as a quality improvement tool to improve the quality of patient care.</w:t>
      </w:r>
    </w:p>
    <w:p>
      <w:pPr/>
      <w:r>
        <w:t>Clinical audits use predefined parameters, documented findings and remedial measures to complete the audit cycle.</w:t>
      </w:r>
    </w:p>
    <w:p>
      <w:pPr>
        <w:pStyle w:val="Heading1"/>
      </w:pPr>
      <w:r>
        <w:t>1. Purpose</w:t>
      </w:r>
    </w:p>
    <w:p>
      <w:pPr/>
      <w:r>
        <w:t>The purpose of this policy is to establish the process for conducting clinical audits to improve the quality of patient care.</w:t>
      </w:r>
    </w:p>
    <w:p>
      <w:pPr/>
      <w:r>
        <w:t>This policy does not cover matters outside clinical audit.</w:t>
      </w:r>
    </w:p>
    <w:p>
      <w:pPr>
        <w:pStyle w:val="Heading1"/>
      </w:pPr>
      <w:r>
        <w:t>2. Scope</w:t>
      </w:r>
    </w:p>
    <w:p>
      <w:pPr/>
      <w:r>
        <w:t>This policy applies to clinical audits conducted by «Hospital Name» as per the scope of services.</w:t>
      </w:r>
    </w:p>
    <w:p>
      <w:pPr/>
      <w:r>
        <w:t>It covers clinical and nursing care and personnel involved in clinical audits.</w:t>
      </w:r>
    </w:p>
    <w:p>
      <w:pPr>
        <w:pStyle w:val="Heading1"/>
      </w:pPr>
      <w:r>
        <w:t>3. Policy standards</w:t>
      </w:r>
    </w:p>
    <w:p>
      <w:pPr>
        <w:pStyle w:val="Heading2"/>
      </w:pPr>
      <w:r>
        <w:t>3.1 Clinical audit as a quality improvement tool</w:t>
      </w:r>
    </w:p>
    <w:p>
      <w:pPr/>
      <w:r>
        <w:t>The organisation shall use clinical audits as a quality improvement tool to improve the quality of patient care.</w:t>
      </w:r>
    </w:p>
    <w:p>
      <w:pPr/>
      <w:r>
        <w:t>The clinical audit could be retrospective or prospective in nature.</w:t>
      </w:r>
    </w:p>
    <w:p>
      <w:pPr/>
      <w:r>
        <w:t>The topic for audit could be disease-based, cost-based, community-based or based on morbidity, including length of stay.</w:t>
      </w:r>
    </w:p>
    <w:p>
      <w:pPr/>
      <w:r>
        <w:t>The organisation shall conduct one clinical audit per clinical department once in two years as per the scope of services.</w:t>
      </w:r>
    </w:p>
    <w:p>
      <w:pPr/>
      <w:r>
        <w:t>The organisation needs to take care to differentiate clinical audit from research projects.</w:t>
      </w:r>
    </w:p>
    <w:p>
      <w:pPr>
        <w:pStyle w:val="Heading2"/>
      </w:pPr>
      <w:r>
        <w:t>3.2 Predefined audit parameters</w:t>
      </w:r>
    </w:p>
    <w:p>
      <w:pPr/>
      <w:r>
        <w:t>Clinical audits are standards-based and must be done using predefined parameters so that there is no bias.</w:t>
      </w:r>
    </w:p>
    <w:p>
      <w:pPr/>
      <w:r>
        <w:t>The organisation shall lay down the objectives, the standards against which the audit will be conducted, a checklist where required, sampling and data-collection guidelines, and preparation of the report.</w:t>
      </w:r>
    </w:p>
    <w:p>
      <w:pPr/>
      <w:r>
        <w:t>The audit shall encompass aspects of clinical and nursing care.</w:t>
      </w:r>
    </w:p>
    <w:p>
      <w:pPr>
        <w:pStyle w:val="Heading2"/>
      </w:pPr>
      <w:r>
        <w:t>3.3 Personnel participation</w:t>
      </w:r>
    </w:p>
    <w:p>
      <w:pPr/>
      <w:r>
        <w:t>The organisation shall identify personnel for participation in clinical audit.</w:t>
      </w:r>
    </w:p>
    <w:p>
      <w:pPr/>
      <w:r>
        <w:t>It could be a mix of clinicians, administrators and nurses.</w:t>
      </w:r>
    </w:p>
    <w:p>
      <w:pPr/>
      <w:r>
        <w:t>These could be members of the core committee, quality assurance committee, etc.</w:t>
      </w:r>
    </w:p>
    <w:p>
      <w:pPr>
        <w:pStyle w:val="Heading2"/>
      </w:pPr>
      <w:r>
        <w:t>3.4 Patient and staff anonymity</w:t>
      </w:r>
    </w:p>
    <w:p>
      <w:pPr/>
      <w:r>
        <w:t>Names of patients and hospital staff who may figure in audit documents must not be disclosed or referenced in public discussions or conferences.</w:t>
      </w:r>
    </w:p>
    <w:p>
      <w:pPr/>
      <w:r>
        <w:t>This applies at both the stage of report preparation and dissemination.</w:t>
      </w:r>
    </w:p>
    <w:p>
      <w:pPr/>
      <w:r>
        <w:t>Staff participating in the audit shall maintain patient and staff anonymity and not reveal names.</w:t>
      </w:r>
    </w:p>
    <w:p>
      <w:pPr>
        <w:pStyle w:val="Heading2"/>
      </w:pPr>
      <w:r>
        <w:t>3.5 Audit documentation</w:t>
      </w:r>
    </w:p>
    <w:p>
      <w:pPr/>
      <w:r>
        <w:t>The organisation could use a checklist with the predefined parameters, and audit findings could be recorded on this sheet.</w:t>
      </w:r>
    </w:p>
    <w:p>
      <w:pPr/>
      <w:r>
        <w:t>After the audit, a report shall be prepared, highlighting the key findings of the audit.</w:t>
      </w:r>
    </w:p>
    <w:p>
      <w:pPr>
        <w:pStyle w:val="Heading2"/>
      </w:pPr>
      <w:r>
        <w:t>3.6 Remedial measures and audit cycle</w:t>
      </w:r>
    </w:p>
    <w:p>
      <w:pPr/>
      <w:r>
        <w:t>All remedial measures as ascertained shall be documented and implemented, and improvements thereof recorded to complete the audit cycle.</w:t>
      </w:r>
    </w:p>
    <w:p>
      <w:pPr/>
      <w:r>
        <w:t>This shall preferably be done based on root-cause analysis.</w:t>
      </w:r>
    </w:p>
    <w:p>
      <w:pPr>
        <w:pStyle w:val="Heading1"/>
      </w:pPr>
      <w:r>
        <w:t>4. Non-negotiable rules</w:t>
      </w:r>
    </w:p>
    <w:p>
      <w:pPr>
        <w:pStyle w:val="ListNumber"/>
      </w:pPr>
      <w:r>
        <w:t>Do not conduct clinical audits less frequently than one clinical audit per clinical department once in two years as per the scope of services.</w:t>
      </w:r>
    </w:p>
    <w:p>
      <w:pPr>
        <w:pStyle w:val="ListNumber"/>
      </w:pPr>
      <w:r>
        <w:t>Do not conduct a clinical audit without predefined objectives, standards, a checklist where required, sampling and data-collection guidelines, and preparation of the report.</w:t>
      </w:r>
    </w:p>
    <w:p>
      <w:pPr>
        <w:pStyle w:val="ListNumber"/>
      </w:pPr>
      <w:r>
        <w:t>Do not omit clinical and nursing care from the audit.</w:t>
      </w:r>
    </w:p>
    <w:p>
      <w:pPr>
        <w:pStyle w:val="ListNumber"/>
      </w:pPr>
      <w:r>
        <w:t>Do not disclose patient or hospital staff names from audit documents during report preparation or dissemination, or reveal those names in public discussions or conferences.</w:t>
      </w:r>
    </w:p>
    <w:p>
      <w:pPr>
        <w:pStyle w:val="ListNumber"/>
      </w:pPr>
      <w:r>
        <w:t>Do not complete a clinical audit without preparing the required post-audit report highlighting key findings.</w:t>
      </w:r>
    </w:p>
    <w:p>
      <w:pPr>
        <w:pStyle w:val="ListNumber"/>
      </w:pPr>
      <w:r>
        <w:t>Do not leave ascertained remedial measures undocumented or unimplemented, and do not leave the resulting improvements unrecorded.</w:t>
      </w:r>
    </w:p>
    <w:p>
      <w:pPr>
        <w:pStyle w:val="Heading1"/>
      </w:pPr>
      <w:r>
        <w:t>5. What we do</w:t>
      </w:r>
    </w:p>
    <w:p>
      <w:pPr>
        <w:pStyle w:val="Heading2"/>
      </w:pPr>
      <w:r>
        <w:t>5.1 Plan and conduct clinical audits</w:t>
      </w:r>
    </w:p>
    <w:p>
      <w:pPr/>
      <w:r>
        <w:t>The organisation uses clinical audits as a quality improvement tool to improve patient care.</w:t>
      </w:r>
    </w:p>
    <w:p>
      <w:pPr/>
      <w:r>
        <w:t>Audits could be retrospective or prospective and topics could be disease-based, cost-based, community-based or based on morbidity, including length of stay.</w:t>
      </w:r>
    </w:p>
    <w:p>
      <w:pPr/>
      <w:r>
        <w:t>One clinical audit is conducted per clinical department once in two years as per the scope of services.</w:t>
      </w:r>
    </w:p>
    <w:p>
      <w:pPr/>
      <w:r>
        <w:t>Clinical audit is distinguished from research projects.</w:t>
      </w:r>
    </w:p>
    <w:p>
      <w:pPr>
        <w:pStyle w:val="Heading2"/>
      </w:pPr>
      <w:r>
        <w:t>5.2 Define audit parameters</w:t>
      </w:r>
    </w:p>
    <w:p>
      <w:pPr/>
      <w:r>
        <w:t>Predefined parameters are used for standards-based audits.</w:t>
      </w:r>
    </w:p>
    <w:p>
      <w:pPr/>
      <w:r>
        <w:t>The organisation lays down objectives, standards, a checklist where required, sampling and data-collection guidelines, and preparation of the report.</w:t>
      </w:r>
    </w:p>
    <w:p>
      <w:pPr/>
      <w:r>
        <w:t>Audits encompass clinical and nursing care.</w:t>
      </w:r>
    </w:p>
    <w:p>
      <w:pPr>
        <w:pStyle w:val="Heading2"/>
      </w:pPr>
      <w:r>
        <w:t>5.3 Identify audit personnel</w:t>
      </w:r>
    </w:p>
    <w:p>
      <w:pPr/>
      <w:r>
        <w:t>The organisation identifies personnel participating in clinical audit.</w:t>
      </w:r>
    </w:p>
    <w:p>
      <w:pPr/>
      <w:r>
        <w:t>The personnel mix and committee mechanism are selected by the organisation; clinicians, administrators and nurses, or committee membership, could be used.</w:t>
      </w:r>
    </w:p>
    <w:p>
      <w:pPr>
        <w:pStyle w:val="Heading2"/>
      </w:pPr>
      <w:r>
        <w:t>5.4 Maintain anonymity</w:t>
      </w:r>
    </w:p>
    <w:p>
      <w:pPr/>
      <w:r>
        <w:t>Patient and staff names are not disclosed in audit documents or referenced in public discussions or conferences.</w:t>
      </w:r>
    </w:p>
    <w:p>
      <w:pPr/>
      <w:r>
        <w:t>Anonymity is maintained during report preparation and dissemination.</w:t>
      </w:r>
    </w:p>
    <w:p>
      <w:pPr/>
      <w:r>
        <w:t>Participating staff shall not reveal names.</w:t>
      </w:r>
    </w:p>
    <w:p>
      <w:pPr>
        <w:pStyle w:val="Heading2"/>
      </w:pPr>
      <w:r>
        <w:t>5.5 Document the audit</w:t>
      </w:r>
    </w:p>
    <w:p>
      <w:pPr/>
      <w:r>
        <w:t>A checklist with predefined parameters could be used and findings could be recorded on it.</w:t>
      </w:r>
    </w:p>
    <w:p>
      <w:pPr/>
      <w:r>
        <w:t>After the audit, a report shall be prepared highlighting key findings.</w:t>
      </w:r>
    </w:p>
    <w:p>
      <w:pPr>
        <w:pStyle w:val="Heading2"/>
      </w:pPr>
      <w:r>
        <w:t>5.6 Complete the audit cycle</w:t>
      </w:r>
    </w:p>
    <w:p>
      <w:pPr/>
      <w:r>
        <w:t>All ascertained remedial measures are documented and implemented.</w:t>
      </w:r>
    </w:p>
    <w:p>
      <w:pPr/>
      <w:r>
        <w:t>Improvements are recorded to complete the audit cycle.</w:t>
      </w:r>
    </w:p>
    <w:p>
      <w:pPr/>
      <w:r>
        <w:t>Root-cause analysis is preferably used as the basis.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Organisation</w:t>
            </w:r>
          </w:p>
        </w:tc>
        <w:tc>
          <w:tcPr>
            <w:tcW w:type="dxa" w:w="4320"/>
          </w:tcPr>
          <w:p>
            <w:r>
              <w:t>Defines audit parameters, identifies participating personnel, conducts the required audits and ensures documentation and remedial measures.</w:t>
            </w:r>
          </w:p>
        </w:tc>
      </w:tr>
      <w:tr>
        <w:tc>
          <w:tcPr>
            <w:tcW w:type="dxa" w:w="4320"/>
          </w:tcPr>
          <w:p>
            <w:r>
              <w:t>Audit personnel</w:t>
            </w:r>
          </w:p>
        </w:tc>
        <w:tc>
          <w:tcPr>
            <w:tcW w:type="dxa" w:w="4320"/>
          </w:tcPr>
          <w:p>
            <w:r>
              <w:t>Identified personnel participate in clinical audits and maintain patient and staff anonymity.</w:t>
            </w:r>
          </w:p>
        </w:tc>
      </w:tr>
      <w:tr>
        <w:tc>
          <w:tcPr>
            <w:tcW w:type="dxa" w:w="4320"/>
          </w:tcPr>
          <w:p>
            <w:r>
              <w:t>Clinical departments</w:t>
            </w:r>
          </w:p>
        </w:tc>
        <w:tc>
          <w:tcPr>
            <w:tcW w:type="dxa" w:w="4320"/>
          </w:tcPr>
          <w:p>
            <w:r>
              <w:t>Each clinical department participates in the required audit cycle according to the scope of services.</w:t>
            </w:r>
          </w:p>
        </w:tc>
      </w:tr>
      <w:tr>
        <w:tc>
          <w:tcPr>
            <w:tcW w:type="dxa" w:w="4320"/>
          </w:tcPr>
          <w:p>
            <w:r>
              <w:t>Responsible personnel</w:t>
            </w:r>
          </w:p>
        </w:tc>
        <w:tc>
          <w:tcPr>
            <w:tcW w:type="dxa" w:w="4320"/>
          </w:tcPr>
          <w:p>
            <w:r>
              <w:t>Ensure findings are reported and remedial measures are documented, implemented and improvements recorded.</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Clinical audit frequency</w:t>
            </w:r>
          </w:p>
        </w:tc>
        <w:tc>
          <w:tcPr>
            <w:tcW w:type="dxa" w:w="4320"/>
          </w:tcPr>
          <w:p>
            <w:r>
              <w:t>One clinical audit per clinical department once in two years as per scope of services</w:t>
            </w:r>
          </w:p>
        </w:tc>
      </w:tr>
      <w:tr>
        <w:tc>
          <w:tcPr>
            <w:tcW w:type="dxa" w:w="4320"/>
          </w:tcPr>
          <w:p>
            <w:r>
              <w:t>Audit parameters</w:t>
            </w:r>
          </w:p>
        </w:tc>
        <w:tc>
          <w:tcPr>
            <w:tcW w:type="dxa" w:w="4320"/>
          </w:tcPr>
          <w:p>
            <w:r>
              <w:t>Objectives, standards, checklist where required, sampling/data-collection guidelines and report preparation</w:t>
            </w:r>
          </w:p>
        </w:tc>
      </w:tr>
      <w:tr>
        <w:tc>
          <w:tcPr>
            <w:tcW w:type="dxa" w:w="4320"/>
          </w:tcPr>
          <w:p>
            <w:r>
              <w:t>Care coverage</w:t>
            </w:r>
          </w:p>
        </w:tc>
        <w:tc>
          <w:tcPr>
            <w:tcW w:type="dxa" w:w="4320"/>
          </w:tcPr>
          <w:p>
            <w:r>
              <w:t>Clinical and nursing care</w:t>
            </w:r>
          </w:p>
        </w:tc>
      </w:tr>
      <w:tr>
        <w:tc>
          <w:tcPr>
            <w:tcW w:type="dxa" w:w="4320"/>
          </w:tcPr>
          <w:p>
            <w:r>
              <w:t>Personnel</w:t>
            </w:r>
          </w:p>
        </w:tc>
        <w:tc>
          <w:tcPr>
            <w:tcW w:type="dxa" w:w="4320"/>
          </w:tcPr>
          <w:p>
            <w:r>
              <w:t>Identified personnel participating in clinical audit</w:t>
            </w:r>
          </w:p>
        </w:tc>
      </w:tr>
      <w:tr>
        <w:tc>
          <w:tcPr>
            <w:tcW w:type="dxa" w:w="4320"/>
          </w:tcPr>
          <w:p>
            <w:r>
              <w:t>Anonymity</w:t>
            </w:r>
          </w:p>
        </w:tc>
        <w:tc>
          <w:tcPr>
            <w:tcW w:type="dxa" w:w="4320"/>
          </w:tcPr>
          <w:p>
            <w:r>
              <w:t>Patient and staff anonymity during report preparation and dissemination</w:t>
            </w:r>
          </w:p>
        </w:tc>
      </w:tr>
      <w:tr>
        <w:tc>
          <w:tcPr>
            <w:tcW w:type="dxa" w:w="4320"/>
          </w:tcPr>
          <w:p>
            <w:r>
              <w:t>Documentation</w:t>
            </w:r>
          </w:p>
        </w:tc>
        <w:tc>
          <w:tcPr>
            <w:tcW w:type="dxa" w:w="4320"/>
          </w:tcPr>
          <w:p>
            <w:r>
              <w:t>Post-audit report highlighting key findings</w:t>
            </w:r>
          </w:p>
        </w:tc>
      </w:tr>
      <w:tr>
        <w:tc>
          <w:tcPr>
            <w:tcW w:type="dxa" w:w="4320"/>
          </w:tcPr>
          <w:p>
            <w:r>
              <w:t>Remedial measures</w:t>
            </w:r>
          </w:p>
        </w:tc>
        <w:tc>
          <w:tcPr>
            <w:tcW w:type="dxa" w:w="4320"/>
          </w:tcPr>
          <w:p>
            <w:r>
              <w:t>Documentation, implementation and recording of improvements</w:t>
            </w:r>
          </w:p>
        </w:tc>
      </w:tr>
    </w:tbl>
    <w:p>
      <w:pPr>
        <w:pStyle w:val="Heading1"/>
      </w:pPr>
      <w:r>
        <w:t>8. Training and staff acknowledgement</w:t>
      </w:r>
    </w:p>
    <w:p>
      <w:pPr/>
      <w:r>
        <w:t>Staff participating in clinical audits are familiar with the processes described in this policy.</w:t>
      </w:r>
    </w:p>
    <w:p>
      <w:pPr/>
      <w:r>
        <w:t>I have read the Policy on Clinical Audit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personnel involved in clinical audits.</w:t>
      </w:r>
    </w:p>
    <w:p>
      <w:pPr/>
      <w:r>
        <w:t>The processes for clinical audit are communicated to relevant staff.</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QA</w:t>
            </w:r>
          </w:p>
        </w:tc>
        <w:tc>
          <w:tcPr>
            <w:tcW w:type="dxa" w:w="4320"/>
          </w:tcPr>
          <w:p>
            <w:r>
              <w:t>Quality Assurance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PSQ.5.a</w:t>
            </w:r>
          </w:p>
        </w:tc>
        <w:tc>
          <w:tcPr>
            <w:tcW w:type="dxa" w:w="2880"/>
          </w:tcPr>
          <w:p>
            <w:r>
              <w:t>Commitment</w:t>
            </w:r>
          </w:p>
        </w:tc>
        <w:tc>
          <w:tcPr>
            <w:tcW w:type="dxa" w:w="2880"/>
          </w:tcPr>
          <w:p>
            <w:r>
              <w:t>Sections 3.1 and 5.1 address clinical audits, the exact frequency, optional audit types/topics, and distinction from research projects.</w:t>
            </w:r>
          </w:p>
        </w:tc>
      </w:tr>
      <w:tr>
        <w:tc>
          <w:tcPr>
            <w:tcW w:type="dxa" w:w="2880"/>
          </w:tcPr>
          <w:p>
            <w:r>
              <w:t>PSQ.5.b</w:t>
            </w:r>
          </w:p>
        </w:tc>
        <w:tc>
          <w:tcPr>
            <w:tcW w:type="dxa" w:w="2880"/>
          </w:tcPr>
          <w:p>
            <w:r>
              <w:t>Commitment</w:t>
            </w:r>
          </w:p>
        </w:tc>
        <w:tc>
          <w:tcPr>
            <w:tcW w:type="dxa" w:w="2880"/>
          </w:tcPr>
          <w:p>
            <w:r>
              <w:t>Sections 3.2 and 5.2 address predefined parameters, objectives, standards, checklist where required, sampling/data-collection guidelines, report preparation, and clinical/nursing care.</w:t>
            </w:r>
          </w:p>
        </w:tc>
      </w:tr>
      <w:tr>
        <w:tc>
          <w:tcPr>
            <w:tcW w:type="dxa" w:w="2880"/>
          </w:tcPr>
          <w:p>
            <w:r>
              <w:t>PSQ.5.c</w:t>
            </w:r>
          </w:p>
        </w:tc>
        <w:tc>
          <w:tcPr>
            <w:tcW w:type="dxa" w:w="2880"/>
          </w:tcPr>
          <w:p>
            <w:r>
              <w:t>Achievement</w:t>
            </w:r>
          </w:p>
        </w:tc>
        <w:tc>
          <w:tcPr>
            <w:tcW w:type="dxa" w:w="2880"/>
          </w:tcPr>
          <w:p>
            <w:r>
              <w:t>Sections 3.3 and 5.3 address identification of participating personnel while preserving optional personnel composition and committee mechanism.</w:t>
            </w:r>
          </w:p>
        </w:tc>
      </w:tr>
      <w:tr>
        <w:tc>
          <w:tcPr>
            <w:tcW w:type="dxa" w:w="2880"/>
          </w:tcPr>
          <w:p>
            <w:r>
              <w:t>PSQ.5.d</w:t>
            </w:r>
          </w:p>
        </w:tc>
        <w:tc>
          <w:tcPr>
            <w:tcW w:type="dxa" w:w="2880"/>
          </w:tcPr>
          <w:p>
            <w:r>
              <w:t>Commitment</w:t>
            </w:r>
          </w:p>
        </w:tc>
        <w:tc>
          <w:tcPr>
            <w:tcW w:type="dxa" w:w="2880"/>
          </w:tcPr>
          <w:p>
            <w:r>
              <w:t>Sections 3.4 and 5.4 address anonymity during report preparation and dissemination and non-disclosure of names.</w:t>
            </w:r>
          </w:p>
        </w:tc>
      </w:tr>
      <w:tr>
        <w:tc>
          <w:tcPr>
            <w:tcW w:type="dxa" w:w="2880"/>
          </w:tcPr>
          <w:p>
            <w:r>
              <w:t>PSQ.5.e</w:t>
            </w:r>
          </w:p>
        </w:tc>
        <w:tc>
          <w:tcPr>
            <w:tcW w:type="dxa" w:w="2880"/>
          </w:tcPr>
          <w:p>
            <w:r>
              <w:t>Commitment</w:t>
            </w:r>
          </w:p>
        </w:tc>
        <w:tc>
          <w:tcPr>
            <w:tcW w:type="dxa" w:w="2880"/>
          </w:tcPr>
          <w:p>
            <w:r>
              <w:t>Sections 3.5 and 5.5 address documentation, optional checklist use and mandatory post-audit report.</w:t>
            </w:r>
          </w:p>
        </w:tc>
      </w:tr>
      <w:tr>
        <w:tc>
          <w:tcPr>
            <w:tcW w:type="dxa" w:w="2880"/>
          </w:tcPr>
          <w:p>
            <w:r>
              <w:t>PSQ.5.f</w:t>
            </w:r>
          </w:p>
        </w:tc>
        <w:tc>
          <w:tcPr>
            <w:tcW w:type="dxa" w:w="2880"/>
          </w:tcPr>
          <w:p>
            <w:r>
              <w:t>Commitment</w:t>
            </w:r>
          </w:p>
        </w:tc>
        <w:tc>
          <w:tcPr>
            <w:tcW w:type="dxa" w:w="2880"/>
          </w:tcPr>
          <w:p>
            <w:r>
              <w:t>Sections 3.6 and 5.6 address documentation, implementation and recording of improvements, with root-cause analysis preferred rather than mandatory.</w:t>
            </w:r>
          </w:p>
        </w:tc>
      </w:tr>
    </w:tbl>
    <w:p>
      <w:pPr>
        <w:pStyle w:val="Heading1"/>
      </w:pPr>
      <w:r>
        <w:t>12. Required Records/Evidence Checklist</w:t>
      </w:r>
    </w:p>
    <w:p>
      <w:pPr>
        <w:pStyle w:val="Heading2"/>
      </w:pPr>
      <w:r>
        <w:t>Clinical audit planning and frequency</w:t>
      </w:r>
    </w:p>
    <w:p>
      <w:pPr>
        <w:pStyle w:val="ListBullet"/>
      </w:pPr>
      <w:r>
        <w:t>Clinical audit schedule showing one clinical audit per clinical department once in two years as per the scope of services.</w:t>
      </w:r>
    </w:p>
    <w:p>
      <w:pPr>
        <w:pStyle w:val="ListBullet"/>
      </w:pPr>
      <w:r>
        <w:t>Audit plan showing the selected clinical audit topic and approach.</w:t>
      </w:r>
    </w:p>
    <w:p>
      <w:pPr>
        <w:pStyle w:val="Heading2"/>
      </w:pPr>
      <w:r>
        <w:t>Audit parameters</w:t>
      </w:r>
    </w:p>
    <w:p>
      <w:pPr>
        <w:pStyle w:val="ListBullet"/>
      </w:pPr>
      <w:r>
        <w:t>Documented audit objectives and standards.</w:t>
      </w:r>
    </w:p>
    <w:p>
      <w:pPr>
        <w:pStyle w:val="ListBullet"/>
      </w:pPr>
      <w:r>
        <w:t>Checklist where required.</w:t>
      </w:r>
    </w:p>
    <w:p>
      <w:pPr>
        <w:pStyle w:val="ListBullet"/>
      </w:pPr>
      <w:r>
        <w:t>Sampling and data-collection guidelines.</w:t>
      </w:r>
    </w:p>
    <w:p>
      <w:pPr>
        <w:pStyle w:val="ListBullet"/>
      </w:pPr>
      <w:r>
        <w:t>Documentation showing clinical and nursing care are included.</w:t>
      </w:r>
    </w:p>
    <w:p>
      <w:pPr>
        <w:pStyle w:val="Heading2"/>
      </w:pPr>
      <w:r>
        <w:t>Personnel and anonymity</w:t>
      </w:r>
    </w:p>
    <w:p>
      <w:pPr>
        <w:pStyle w:val="ListBullet"/>
      </w:pPr>
      <w:r>
        <w:t>List of personnel identified to participate in clinical audits.</w:t>
      </w:r>
    </w:p>
    <w:p>
      <w:pPr>
        <w:pStyle w:val="ListBullet"/>
      </w:pPr>
      <w:r>
        <w:t>Audit documents and processes showing patient and staff names are not disclosed during report preparation or dissemination.</w:t>
      </w:r>
    </w:p>
    <w:p>
      <w:pPr>
        <w:pStyle w:val="Heading2"/>
      </w:pPr>
      <w:r>
        <w:t>Audit documentation</w:t>
      </w:r>
    </w:p>
    <w:p>
      <w:pPr>
        <w:pStyle w:val="ListBullet"/>
      </w:pPr>
      <w:r>
        <w:t>Post-audit report highlighting key findings.</w:t>
      </w:r>
    </w:p>
    <w:p>
      <w:pPr>
        <w:pStyle w:val="ListBullet"/>
      </w:pPr>
      <w:r>
        <w:t>Checklist or other audit finding record where the organisation has chosen to use one.</w:t>
      </w:r>
    </w:p>
    <w:p>
      <w:pPr>
        <w:pStyle w:val="Heading2"/>
      </w:pPr>
      <w:r>
        <w:t>Remedial measures</w:t>
      </w:r>
    </w:p>
    <w:p>
      <w:pPr>
        <w:pStyle w:val="ListBullet"/>
      </w:pPr>
      <w:r>
        <w:t>Documented ascertained remedial measures.</w:t>
      </w:r>
    </w:p>
    <w:p>
      <w:pPr>
        <w:pStyle w:val="ListBullet"/>
      </w:pPr>
      <w:r>
        <w:t>Records showing remedial measures were implemented.</w:t>
      </w:r>
    </w:p>
    <w:p>
      <w:pPr>
        <w:pStyle w:val="ListBullet"/>
      </w:pPr>
      <w:r>
        <w:t>Records showing improvements were recorded to complete the audit cycle.</w:t>
      </w:r>
    </w:p>
    <w:p>
      <w:pPr>
        <w:pStyle w:val="ListBullet"/>
      </w:pPr>
      <w:r>
        <w:t>Root-cause analysis where it has been used as the basis for remedial measures.</w:t>
      </w:r>
    </w:p>
    <w:p>
      <w:pPr>
        <w:pStyle w:val="Heading1"/>
      </w:pPr>
      <w:r>
        <w:t>13. References</w:t>
      </w:r>
    </w:p>
    <w:p>
      <w:pPr>
        <w:pStyle w:val="ListNumber"/>
        <w:numPr>
          <w:ilvl w:val="0"/>
          <w:numId w:val="10"/>
        </w:numPr>
      </w:pPr>
      <w:r>
        <w:t>National Accreditation Board for Hospitals and Healthcare Providers. NABH Accreditation Standards for Hospitals, 6th Edition. PSQ.5.</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