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FMS.2.b — The organisation has facilities for the differently-abled.</w:t>
      </w:r>
    </w:p>
    <w:p>
      <w:r>
        <w:t>FMS.2 Record 2 — Differently-abled facility usability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record confirming facilities for the differently-abled (ramps, lift access, accessible toilet, wayfinding) are present and kept usable, not blocked by storage or a trolley bay.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monthly check finds the accessible toilet door was being used to store cleaning equipment; this record shows it was found and cleared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requires the organisation to have facilities for the differently-abled -- a Commitment requirement checked against whether the facility is actually usable, not merely present.</w:t>
            </w:r>
          </w:p>
        </w:tc>
      </w:tr>
    </w:tbl>
    <w:p/>
    <w:p>
      <w:r>
        <w:t>How to fill this in — column by column</w:t>
      </w:r>
    </w:p>
    <w:p>
      <w:r>
        <w:t>Date of Check: Date the facility was checked.</w:t>
      </w:r>
    </w:p>
    <w:p>
      <w:r>
        <w:t>Facility: Ramp, lift, accessible toilet, wayfinding signage, etc.</w:t>
      </w:r>
    </w:p>
    <w:p>
      <w:r>
        <w:t>Usable? (Y/N): Whether it is accessible and unobstructed right now.</w:t>
      </w:r>
    </w:p>
    <w:p>
      <w:r>
        <w:t>Obstruction/Defect Found: What was blocking or preventing use, if anything.</w:t>
      </w:r>
    </w:p>
    <w:p>
      <w:r>
        <w:t>Action Taken: What was done to restore usability.</w:t>
      </w:r>
    </w:p>
    <w:p>
      <w:r>
        <w:t>Confirmed By: Named facilities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Gudlavalleti, V. S. (2018). </w:t>
      </w:r>
      <w:hyperlink r:id="rId9">
        <w:r>
          <w:rPr>
            <w:color w:val="0563C1"/>
            <w:u w:val="single"/>
          </w:rPr>
          <w:t>Challenges in Accessing Health Care for People with Disability in the South Asian Context: A Review</w:t>
        </w:r>
      </w:hyperlink>
      <w:r>
        <w:t>. International Journal of Environmental Research and Public Health, 15(11), 2366.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 of Check</w:t>
            </w:r>
          </w:p>
        </w:tc>
        <w:tc>
          <w:tcPr>
            <w:tcW w:type="dxa" w:w="1440"/>
          </w:tcPr>
          <w:p>
            <w:r>
              <w:t>Facility</w:t>
            </w:r>
          </w:p>
        </w:tc>
        <w:tc>
          <w:tcPr>
            <w:tcW w:type="dxa" w:w="1440"/>
          </w:tcPr>
          <w:p>
            <w:r>
              <w:t>Usable? (Y/N)</w:t>
            </w:r>
          </w:p>
        </w:tc>
        <w:tc>
          <w:tcPr>
            <w:tcW w:type="dxa" w:w="1440"/>
          </w:tcPr>
          <w:p>
            <w:r>
              <w:t>Obstruction/Defect Found</w:t>
            </w:r>
          </w:p>
        </w:tc>
        <w:tc>
          <w:tcPr>
            <w:tcW w:type="dxa" w:w="1440"/>
          </w:tcPr>
          <w:p>
            <w:r>
              <w:t>Action Taken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03/04/2026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Accessible toilet, ground floor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  <w:tc>
          <w:tcPr>
            <w:tcW w:type="dxa" w:w="1440"/>
            <w:shd w:val="clear" w:color="auto" w:fill="FFF2CC"/>
          </w:tcPr>
          <w:p>
            <w:r>
              <w:t>Cleaning equipment stored inside, door partly blocked</w:t>
            </w:r>
          </w:p>
        </w:tc>
        <w:tc>
          <w:tcPr>
            <w:tcW w:type="dxa" w:w="1440"/>
            <w:shd w:val="clear" w:color="auto" w:fill="FFF2CC"/>
          </w:tcPr>
          <w:p>
            <w:r>
              <w:t>Cleared same day; storage relocated</w:t>
            </w:r>
          </w:p>
        </w:tc>
        <w:tc>
          <w:tcPr>
            <w:tcW w:type="dxa" w:w="1440"/>
            <w:shd w:val="clear" w:color="auto" w:fill="FFF2CC"/>
          </w:tcPr>
          <w:p>
            <w:r>
              <w:t>Facilities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1660-4601/15/11/23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