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ROM.1.b — Those responsible for governance lay down the organisation's vision, mission and values and make them public.</w:t>
      </w:r>
    </w:p>
    <w:p>
      <w:r>
        <w:t>ROM.1 Record 01 — Vision, mission and values — approval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Version: The version number of the vision, mission and values statement.</w:t>
      </w:r>
    </w:p>
    <w:p>
      <w:pPr>
        <w:pStyle w:val="ListParagraph"/>
      </w:pPr>
      <w:r>
        <w:t>Approved By: Who in the governing body approved this version.</w:t>
      </w:r>
    </w:p>
    <w:p>
      <w:pPr>
        <w:pStyle w:val="ListParagraph"/>
      </w:pPr>
      <w:r>
        <w:t>Approval Date: The date it was approved.</w:t>
      </w:r>
    </w:p>
    <w:p>
      <w:pPr>
        <w:pStyle w:val="ListParagraph"/>
      </w:pPr>
      <w:r>
        <w:t>Supersedes Version: The previous version this replaces, if any.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each approved version of the vision, mission and values statement — proof that what's on display was actually approved by governance, not drafted informally.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logs a new row whenever the governing body approves a version. The worked example shows version 2.0 approved 10-Jan-2026, replacing an older 2023 version.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displayed mission statement with no approval trail cannot be shown to actually be the organisation's governed position — this record is that trail.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Approval Date</w:t>
            </w:r>
          </w:p>
        </w:tc>
        <w:tc>
          <w:tcPr>
            <w:tcW w:type="dxa" w:w="2160"/>
          </w:tcPr>
          <w:p>
            <w:r>
              <w:t>Supersedes Version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v2.0</w:t>
            </w:r>
          </w:p>
        </w:tc>
        <w:tc>
          <w:tcPr>
            <w:tcW w:type="dxa" w:w="2160"/>
            <w:shd w:val="clear" w:color="auto" w:fill="FFF2CC"/>
          </w:tcPr>
          <w:p>
            <w:r>
              <w:t>Governing Body (minuted)</w:t>
            </w:r>
          </w:p>
        </w:tc>
        <w:tc>
          <w:tcPr>
            <w:tcW w:type="dxa" w:w="2160"/>
            <w:shd w:val="clear" w:color="auto" w:fill="FFF2CC"/>
          </w:tcPr>
          <w:p>
            <w:r>
              <w:t>10-Jan-2026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v1.0 (dated 05-Mar-2023)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