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Internal and External Reporting of System and Process Failures</w:t>
      </w:r>
    </w:p>
    <w:p>
      <w:r>
        <w:t>«Hospital Name» — Supports ROM.4.c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reports system and process failures internally and externally. If you're new to this SOP: logging a failure is step one, not the whole job — every entry has to be checked against external reporting obligations, not just filed and left.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ensures systems exist, and are actually used, for reporting system and process failures internally and, where legally required, externally to regulatory bodies.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staff member who may need to report a system or process failure.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maintains the failure-reporting register and receives internal reports.</w:t>
      </w:r>
    </w:p>
    <w:p>
      <w:r>
        <w:rPr>
          <w:b/>
        </w:rPr>
        <w:t xml:space="preserve">Medical Superintendent: </w:t>
      </w:r>
      <w:r>
        <w:t>reviews the register monthly and presents a summary to the governing body quarterly.</w:t>
      </w:r>
    </w:p>
    <w:p>
      <w:r>
        <w:rPr>
          <w:b/>
        </w:rPr>
        <w:t xml:space="preserve">Department / Service Heads: </w:t>
      </w:r>
      <w:r>
        <w:t>report system and process failures through the internal reporting system.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Report internally</w:t>
      </w:r>
    </w:p>
    <w:p>
      <w:r>
        <w:rPr>
          <w:b/>
        </w:rPr>
        <w:t xml:space="preserve">Why this step matters: </w:t>
      </w:r>
      <w:r>
        <w:t>A failure that is mentioned informally and never logged cannot be reviewed, trended, or fixed — the internal report is what makes a failure visible to management at all.</w:t>
      </w:r>
    </w:p>
    <w:p>
      <w:r>
        <w:t>1. Staff submit incident reports, near-miss reports and root-cause analyses to the Quality Coordinator.</w:t>
      </w:r>
    </w:p>
    <w:p>
      <w:r>
        <w:t>2. The Quality Coordinator logs every report in the failure-reporting register on the day it is received. (Record 1)</w:t>
      </w:r>
    </w:p>
    <w:p>
      <w:pPr>
        <w:pStyle w:val="Heading2"/>
      </w:pPr>
      <w:r>
        <w:t>4.2 Review monthly and report quarterly</w:t>
      </w:r>
    </w:p>
    <w:p>
      <w:r>
        <w:rPr>
          <w:b/>
        </w:rPr>
        <w:t xml:space="preserve">Why this step matters: </w:t>
      </w:r>
      <w:r>
        <w:t>A register that nobody above the Quality Coordinator ever looks at cannot trigger the management attention a system failure actually needs.</w:t>
      </w:r>
    </w:p>
    <w:p>
      <w:r>
        <w:t>1. The Medical Superintendent reviews the failure-reporting register monthly.</w:t>
      </w:r>
    </w:p>
    <w:p>
      <w:r>
        <w:t>2. A summary is presented to the governing body quarterly. (Record 1)</w:t>
      </w:r>
    </w:p>
    <w:p>
      <w:pPr>
        <w:pStyle w:val="Heading2"/>
      </w:pPr>
      <w:r>
        <w:t>4.3 Report externally where required</w:t>
      </w:r>
    </w:p>
    <w:p>
      <w:r>
        <w:rPr>
          <w:b/>
        </w:rPr>
        <w:t xml:space="preserve">Why this step matters: </w:t>
      </w:r>
      <w:r>
        <w:t>A mandatory external notification that is missed is a statutory failure on top of the original system failure — this has to be checked every time, not assumed to not apply.</w:t>
      </w:r>
    </w:p>
    <w:p>
      <w:r>
        <w:t>1. Every logged failure is checked against applicable external-reporting obligations — for example adverse-event reporting or notifiable-disease reporting.</w:t>
      </w:r>
    </w:p>
    <w:p>
      <w:r>
        <w:t>2. Where an external report is required, it is submitted and the submission is recorded against the register entry. (Record 1)</w:t>
      </w:r>
    </w:p>
    <w:p>
      <w:pPr>
        <w:pStyle w:val="Heading1"/>
      </w:pPr>
      <w:r>
        <w:t>5. Records</w:t>
      </w:r>
    </w:p>
    <w:p>
      <w:r>
        <w:t>This SOP produces and maintains Records 1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5.3</w:t>
      </w:r>
    </w:p>
    <w:p>
      <w:pPr>
        <w:pStyle w:val="ListParagraph"/>
      </w:pPr>
      <w:r>
        <w:t>Required Records — ROM.4.c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reporting gap is 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