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Community Emergencies, Epidemics and Disasters</w:t>
      </w:r>
    </w:p>
    <w:p>
      <w:pPr>
        <w:spacing w:after="240"/>
        <w:jc w:val="center"/>
      </w:pPr>
      <w:r>
        <w:rPr>
          <w:i/>
          <w:iCs/>
          <w:sz w:val="20"/>
          <w:szCs w:val="20"/>
        </w:rPr>
        <w:t xml:space="preserve">HCO Full Accreditation, 6th Edition — COP.4.</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«HCO/COP/POL/04»</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plans and implements mechanisms for the care of patients during community emergencies, epidemics and other disasters.</w:t>
      </w:r>
    </w:p>
    <w:p>
      <w:pPr>
        <w:pStyle w:val="Heading1"/>
        <w:spacing w:after="120" w:before="280"/>
      </w:pPr>
      <w:r>
        <w:t xml:space="preserve">1. Purpose</w:t>
      </w:r>
    </w:p>
    <w:p>
      <w:pPr>
        <w:spacing w:after="140"/>
      </w:pPr>
      <w:r>
        <w:rPr>
          <w:sz w:val="22"/>
          <w:szCs w:val="22"/>
        </w:rPr>
        <w:t xml:space="preserve">This policy says how «Hospital Name» meets NABH Hospitals 6th Edition standard COP.4: The organisation plans and implements mechanisms for the care of patients during community emergencies, epidemics and other disasters.</w:t>
      </w:r>
    </w:p>
    <w:p>
      <w:pPr>
        <w:spacing w:after="140"/>
      </w:pPr>
      <w:r>
        <w:rPr>
          <w:sz w:val="22"/>
          <w:szCs w:val="22"/>
        </w:rPr>
        <w:t xml:space="preserve">It covers objective elements COP.4.a–d (4 elements).</w:t>
      </w:r>
    </w:p>
    <w:p>
      <w:pPr>
        <w:spacing w:after="140"/>
      </w:pPr>
      <w:r>
        <w:rPr>
          <w:sz w:val="22"/>
          <w:szCs w:val="22"/>
        </w:rPr>
        <w:t xml:space="preserve">This policy owns COP.4. Related AAC, PRE, IPC/HIC, HRM and MOM duties stay with those policies — cross-reference only.</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deliver or oversee the care described in COP.4 at «Hospital Name», including the «Medical Superintendent», treating doctors, nurses and the Quality Coordinator.</w:t>
      </w:r>
    </w:p>
    <w:p>
      <w:pPr>
        <w:spacing w:after="140"/>
      </w:pPr>
      <w:r>
        <w:rPr>
          <w:sz w:val="22"/>
          <w:szCs w:val="22"/>
        </w:rPr>
        <w:t xml:space="preserve">It covers 4 objective elements (COP.4.a, COP.4.b, COP.4.c, COP.4.d).</w:t>
      </w:r>
    </w:p>
    <w:p>
      <w:pPr>
        <w:spacing w:after="140"/>
      </w:pPr>
      <w:r>
        <w:rPr>
          <w:sz w:val="22"/>
          <w:szCs w:val="22"/>
        </w:rPr>
        <w:t xml:space="preserve">Boundaries: do not copy SHCO COP wording. Do not overwrite AAC policies. Spell out abbreviations on first use in training materials.</w:t>
      </w:r>
    </w:p>
    <w:p>
      <w:pPr>
        <w:pStyle w:val="Heading1"/>
        <w:spacing w:after="120" w:before="280"/>
      </w:pPr>
      <w:r>
        <w:t xml:space="preserve">3. Policy standards</w:t>
      </w:r>
    </w:p>
    <w:p>
      <w:pPr>
        <w:spacing w:after="140"/>
      </w:pPr>
      <w:r>
        <w:rPr>
          <w:sz w:val="22"/>
          <w:szCs w:val="22"/>
        </w:rPr>
        <w:t xml:space="preserve">«Hospital Name» implements COP.4 so that the organisation plans and implements mechanisms for the care of patients during community emergencies, epidemics and other disasters..</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The organisation identies potential community emergencies, epidemics and other disasters.</w:t>
      </w:r>
    </w:p>
    <w:p>
      <w:pPr>
        <w:spacing w:after="80"/>
      </w:pPr>
      <w:r>
        <w:rPr>
          <w:sz w:val="22"/>
          <w:szCs w:val="22"/>
        </w:rPr>
        <w:t xml:space="preserve">2. Do not skip: The organisation manages community emergencies, epidemics and other disasters as per a documented plan.</w:t>
      </w:r>
    </w:p>
    <w:p>
      <w:pPr>
        <w:spacing w:after="80"/>
      </w:pPr>
      <w:r>
        <w:rPr>
          <w:sz w:val="22"/>
          <w:szCs w:val="22"/>
        </w:rPr>
        <w:t xml:space="preserve">3. Do not skip: Provision is made for availability of medical supplies, equipment and materials during such emergencies.</w:t>
      </w:r>
    </w:p>
    <w:p>
      <w:pPr>
        <w:spacing w:after="80"/>
      </w:pPr>
      <w:r>
        <w:rPr>
          <w:sz w:val="22"/>
          <w:szCs w:val="22"/>
        </w:rPr>
        <w:t xml:space="preserve">4. Do not skip: The plan is tested at least twice a year.</w:t>
      </w:r>
    </w:p>
    <w:p>
      <w:pPr>
        <w:spacing w:after="80"/>
      </w:pPr>
      <w:r>
        <w:rPr>
          <w:sz w:val="22"/>
          <w:szCs w:val="22"/>
        </w:rPr>
        <w:t xml:space="preserve">5. Staff who see a COP.4 rule broken report it the same shift to the «department in-charge» or the «Medical Superintendent».</w:t>
      </w:r>
    </w:p>
    <w:p>
      <w:pPr>
        <w:pStyle w:val="Heading1"/>
        <w:spacing w:after="120" w:before="280"/>
      </w:pPr>
      <w:r>
        <w:t xml:space="preserve">5. What we do</w:t>
      </w:r>
    </w:p>
    <w:p>
      <w:pPr>
        <w:pStyle w:val="Heading2"/>
        <w:spacing w:after="100" w:before="220"/>
      </w:pPr>
      <w:r>
        <w:t xml:space="preserve">5.1 The organisation identies potential community emergencies, epidemics..</w:t>
      </w:r>
    </w:p>
    <w:p>
      <w:pPr>
        <w:spacing w:after="140"/>
      </w:pPr>
      <w:r>
        <w:rPr>
          <w:sz w:val="22"/>
          <w:szCs w:val="22"/>
        </w:rPr>
        <w:t xml:space="preserve">The organisation identies potential community emergencies, epidemics and other disasters.</w:t>
      </w:r>
    </w:p>
    <w:p>
      <w:pPr>
        <w:spacing w:after="140"/>
      </w:pPr>
      <w:r>
        <w:rPr>
          <w:sz w:val="22"/>
          <w:szCs w:val="22"/>
        </w:rPr>
        <w:t xml:space="preserve">Method note (from guidebook interpretation): The disaster, community emergency and epidemic plan must |</w:t>
      </w:r>
    </w:p>
    <w:p>
      <w:pPr>
        <w:pStyle w:val="Heading2"/>
        <w:spacing w:after="100" w:before="220"/>
      </w:pPr>
      <w:r>
        <w:t xml:space="preserve">5.2 The organisation manages community emergencies, epidemics and other d..</w:t>
      </w:r>
    </w:p>
    <w:p>
      <w:pPr>
        <w:spacing w:after="140"/>
      </w:pPr>
      <w:r>
        <w:rPr>
          <w:sz w:val="22"/>
          <w:szCs w:val="22"/>
        </w:rPr>
        <w:t xml:space="preserve">The organisation manages community emergencies, epidemics and other disasters as per a documented plan.</w:t>
      </w:r>
    </w:p>
    <w:p>
      <w:pPr>
        <w:spacing w:after="140"/>
      </w:pPr>
      <w:r>
        <w:rPr>
          <w:sz w:val="22"/>
          <w:szCs w:val="22"/>
        </w:rPr>
        <w:t xml:space="preserve">Method note (from guidebook interpretation): Resource availability shall be according to threat perception. The</w:t>
      </w:r>
    </w:p>
    <w:p>
      <w:pPr>
        <w:pStyle w:val="Heading2"/>
        <w:spacing w:after="100" w:before="220"/>
      </w:pPr>
      <w:r>
        <w:t xml:space="preserve">5.3 Provision is made for availability of medical supplies, equipment and..</w:t>
      </w:r>
    </w:p>
    <w:p>
      <w:pPr>
        <w:spacing w:after="140"/>
      </w:pPr>
      <w:r>
        <w:rPr>
          <w:sz w:val="22"/>
          <w:szCs w:val="22"/>
        </w:rPr>
        <w:t xml:space="preserve">Provision is made for availability of medical supplies, equipment and materials during such emergencies.</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5.4 The plan is tested at least twice a year</w:t>
      </w:r>
    </w:p>
    <w:p>
      <w:pPr>
        <w:spacing w:after="140"/>
      </w:pPr>
      <w:r>
        <w:rPr>
          <w:sz w:val="22"/>
          <w:szCs w:val="22"/>
        </w:rPr>
        <w:t xml:space="preserve">The plan is tested at least twice a year.</w:t>
      </w:r>
    </w:p>
    <w:p>
      <w:pPr>
        <w:spacing w:after="140"/>
      </w:pPr>
      <w:r>
        <w:rPr>
          <w:sz w:val="22"/>
          <w:szCs w:val="22"/>
        </w:rPr>
        <w:t xml:space="preserve">Staff follow the written guidance and record the action in the medical record or the department register named for this element.</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COP.4 is resourced and followed.</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Owns day-to-day implementation and records for this standard.</w:t>
      </w:r>
    </w:p>
    <w:p>
      <w:pPr>
        <w:pStyle w:val="ListParagraph"/>
        <w:numPr>
          <w:ilvl w:val="0"/>
          <w:numId w:val="1"/>
        </w:numPr>
        <w:spacing w:after="60"/>
      </w:pPr>
      <w:r>
        <w:rPr>
          <w:sz w:val="22"/>
          <w:szCs w:val="22"/>
        </w:rPr>
        <w:t xml:space="preserve">Treating doctors / nurses / technicians (as applicable)</w:t>
      </w:r>
    </w:p>
    <w:p>
      <w:pPr>
        <w:pStyle w:val="ListParagraph"/>
        <w:numPr>
          <w:ilvl w:val="0"/>
          <w:numId w:val="1"/>
        </w:numPr>
        <w:spacing w:after="60"/>
      </w:pPr>
      <w:r>
        <w:rPr>
          <w:sz w:val="22"/>
          <w:szCs w:val="22"/>
        </w:rPr>
        <w:t xml:space="preserve">Deliver care as written; escalate stop-work triggers without delay.</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7.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of records for each OE COP.4.a–d.</w:t>
      </w:r>
    </w:p>
    <w:p>
      <w:pPr>
        <w:pStyle w:val="ListParagraph"/>
        <w:numPr>
          <w:ilvl w:val="0"/>
          <w:numId w:val="1"/>
        </w:numPr>
        <w:spacing w:after="60"/>
      </w:pPr>
      <w:r>
        <w:rPr>
          <w:sz w:val="22"/>
          <w:szCs w:val="22"/>
        </w:rPr>
        <w:t xml:space="preserve">Asterisked elements (ab) have document evidence as required.</w:t>
      </w:r>
    </w:p>
    <w:p>
      <w:pPr>
        <w:pStyle w:val="ListParagraph"/>
        <w:numPr>
          <w:ilvl w:val="0"/>
          <w:numId w:val="1"/>
        </w:numPr>
        <w:spacing w:after="60"/>
      </w:pPr>
      <w:r>
        <w:rPr>
          <w:sz w:val="22"/>
          <w:szCs w:val="22"/>
        </w:rPr>
        <w:t xml:space="preserve">CORE elements (none)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This policy is reviewed «annually», and sooner after a related adverse event.</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Community Emergencies, Epidemics and Disasters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Care of Patients, standard COP.4.</w:t>
      </w:r>
    </w:p>
    <w:p>
      <w:pPr>
        <w:pStyle w:val="ListParagraph"/>
        <w:numPr>
          <w:ilvl w:val="0"/>
          <w:numId w:val="1"/>
        </w:numPr>
        <w:spacing w:after="60"/>
      </w:pPr>
      <w:r>
        <w:rPr>
          <w:sz w:val="22"/>
          <w:szCs w:val="22"/>
        </w:rPr>
        <w:t xml:space="preserve">NABH Guidebook to Accreditation Standards for Hospitals, 6th Edition — COP.4 interpretations (source PDF md5 2c4489ee98de4ae9b49cba168ea9f42a).</w:t>
      </w:r>
    </w:p>
    <w:p>
      <w:pPr>
        <w:pStyle w:val="ListParagraph"/>
        <w:numPr>
          <w:ilvl w:val="0"/>
          <w:numId w:val="1"/>
        </w:numPr>
        <w:spacing w:after="60"/>
      </w:pPr>
      <w:r>
        <w:rPr>
          <w:sz w:val="22"/>
          <w:szCs w:val="22"/>
        </w:rPr>
        <w:t xml:space="preserve">Internal documents of «Hospital Name»: written guidance and registers named for COP.4.</w:t>
      </w:r>
    </w:p>
    <w:p>
      <w:pPr>
        <w:pStyle w:val="Heading1"/>
        <w:spacing w:after="120" w:before="280"/>
      </w:pPr>
      <w:r>
        <w:t xml:space="preserve">10. Distribution</w:t>
      </w:r>
    </w:p>
    <w:p>
      <w:pPr>
        <w:spacing w:after="140"/>
      </w:pPr>
      <w:r>
        <w:rPr>
          <w:sz w:val="22"/>
          <w:szCs w:val="22"/>
        </w:rPr>
        <w:t xml:space="preserve">Medical Superintendent; Medical Superintendent; Quality Coordinator; department clinical staff covered by COP.4.</w:t>
      </w:r>
    </w:p>
    <w:p>
      <w:pPr>
        <w:pStyle w:val="Heading1"/>
        <w:spacing w:after="120" w:before="280"/>
      </w:pPr>
      <w:r>
        <w:t xml:space="preserve">11. Abbreviations</w:t>
      </w:r>
    </w:p>
    <w:p>
      <w:pPr>
        <w:spacing w:after="140"/>
      </w:pPr>
      <w:r>
        <w:rPr>
          <w:sz w:val="22"/>
          <w:szCs w:val="22"/>
        </w:rPr>
        <w:t xml:space="preserve">COP — Care of Patients (NABH Hospitals chapter)
NABH — National Accreditation Board for Hospitals and Healthcare Providers
OE — Objective Element
CORE — Core objective element (NABH)
RCA — Root Cause Analysis
CAPA — Corrective and Preventive Action</w:t>
      </w:r>
    </w:p>
    <w:p>
      <w:pPr>
        <w:pStyle w:val="Heading1"/>
        <w:spacing w:after="120" w:before="280"/>
      </w:pPr>
      <w:r>
        <w:t xml:space="preserve">12. Traceability to NABH HCO Full Accreditation 6th Edition COP.4</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COP.4.a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identies potential community emergencies, epidemics and other disasters.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COP.4.b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manages community emergencies, epidemics and other disasters as per a documented plan.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COP.4.c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Provision is made for availability of medical supplies, equipment and materials during such emergencies.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COP.4.d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plan is tested at least twice a year.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COP.4.a — The organisation identies potential community emergencies, epidemics and other disasters.</w:t>
      </w:r>
    </w:p>
    <w:p>
      <w:pPr>
        <w:pStyle w:val="ListParagraph"/>
        <w:numPr>
          <w:ilvl w:val="0"/>
          <w:numId w:val="1"/>
        </w:numPr>
        <w:spacing w:after="60"/>
      </w:pPr>
      <w:r>
        <w:rPr>
          <w:sz w:val="22"/>
          <w:szCs w:val="22"/>
        </w:rPr>
        <w:t xml:space="preserve">Records showing COP.4.a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COP.4.a reviewed «quarterly».</w:t>
      </w:r>
    </w:p>
    <w:p>
      <w:pPr>
        <w:pStyle w:val="ListParagraph"/>
        <w:numPr>
          <w:ilvl w:val="0"/>
          <w:numId w:val="1"/>
        </w:numPr>
        <w:spacing w:after="60"/>
      </w:pPr>
      <w:r>
        <w:rPr>
          <w:sz w:val="22"/>
          <w:szCs w:val="22"/>
        </w:rPr>
        <w:t xml:space="preserve">Documented evidence specifically required by the asterisked interpretation.</w:t>
      </w:r>
    </w:p>
    <w:p>
      <w:pPr>
        <w:pStyle w:val="Heading2"/>
        <w:spacing w:after="100" w:before="220"/>
      </w:pPr>
      <w:r>
        <w:t xml:space="preserve">COP.4.b — The organisation manages community emergencies, epidemics and other disasters as per a documented plan.</w:t>
      </w:r>
    </w:p>
    <w:p>
      <w:pPr>
        <w:pStyle w:val="ListParagraph"/>
        <w:numPr>
          <w:ilvl w:val="0"/>
          <w:numId w:val="1"/>
        </w:numPr>
        <w:spacing w:after="60"/>
      </w:pPr>
      <w:r>
        <w:rPr>
          <w:sz w:val="22"/>
          <w:szCs w:val="22"/>
        </w:rPr>
        <w:t xml:space="preserve">Records showing COP.4.b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COP.4.b reviewed «quarterly».</w:t>
      </w:r>
    </w:p>
    <w:p>
      <w:pPr>
        <w:pStyle w:val="ListParagraph"/>
        <w:numPr>
          <w:ilvl w:val="0"/>
          <w:numId w:val="1"/>
        </w:numPr>
        <w:spacing w:after="60"/>
      </w:pPr>
      <w:r>
        <w:rPr>
          <w:sz w:val="22"/>
          <w:szCs w:val="22"/>
        </w:rPr>
        <w:t xml:space="preserve">Documented evidence specifically required by the asterisked interpretation.</w:t>
      </w:r>
    </w:p>
    <w:p>
      <w:pPr>
        <w:pStyle w:val="Heading2"/>
        <w:spacing w:after="100" w:before="220"/>
      </w:pPr>
      <w:r>
        <w:t xml:space="preserve">COP.4.c — Provision is made for availability of medical supplies, equipment and materials during such emergencies.</w:t>
      </w:r>
    </w:p>
    <w:p>
      <w:pPr>
        <w:pStyle w:val="ListParagraph"/>
        <w:numPr>
          <w:ilvl w:val="0"/>
          <w:numId w:val="1"/>
        </w:numPr>
        <w:spacing w:after="60"/>
      </w:pPr>
      <w:r>
        <w:rPr>
          <w:sz w:val="22"/>
          <w:szCs w:val="22"/>
        </w:rPr>
        <w:t xml:space="preserve">Records showing COP.4.c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COP.4.c reviewed «quarterly».</w:t>
      </w:r>
    </w:p>
    <w:p>
      <w:pPr>
        <w:pStyle w:val="Heading2"/>
        <w:spacing w:after="100" w:before="220"/>
      </w:pPr>
      <w:r>
        <w:t xml:space="preserve">COP.4.d — The plan is tested at least twice a year.</w:t>
      </w:r>
    </w:p>
    <w:p>
      <w:pPr>
        <w:pStyle w:val="ListParagraph"/>
        <w:numPr>
          <w:ilvl w:val="0"/>
          <w:numId w:val="1"/>
        </w:numPr>
        <w:spacing w:after="60"/>
      </w:pPr>
      <w:r>
        <w:rPr>
          <w:sz w:val="22"/>
          <w:szCs w:val="22"/>
        </w:rPr>
        <w:t xml:space="preserve">Records showing COP.4.d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COP.4.d reviewed «quarterly».</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«HCO/COP/POL/04»  |  Controlled document  |  Community Emergencies, Epidemics and Disasters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2026-08-20T14:56:28.606Z</dcterms:created>
  <dcterms:modified xsi:type="dcterms:W3CDTF">2026-08-20T14:56:28.606Z</dcterms:modified>
</cp:coreProperties>
</file>

<file path=docProps/custom.xml><?xml version="1.0" encoding="utf-8"?>
<Properties xmlns="http://schemas.openxmlformats.org/officeDocument/2006/custom-properties" xmlns:vt="http://schemas.openxmlformats.org/officeDocument/2006/docPropsVTypes"/>
</file>