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Uniform Care Guided by Written Guidance</w:t>
      </w:r>
    </w:p>
    <w:p>
      <w:pPr>
        <w:spacing w:after="240"/>
        <w:jc w:val="center"/>
      </w:pPr>
      <w:r>
        <w:rPr>
          <w:i/>
          <w:iCs/>
          <w:sz w:val="20"/>
          <w:szCs w:val="20"/>
        </w:rPr>
        <w:t xml:space="preserve">HCO Full Accreditation, 6th Edition — COP.1.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Uniform care to patients is provided in all settings of the organisation and is guided by written guidance.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 Uniform care to patients is provided in all settings of the organisation and is guided by written guidance.</w:t>
      </w:r>
    </w:p>
    <w:p>
      <w:pPr>
        <w:spacing w:after="140"/>
      </w:pPr>
      <w:r>
        <w:rPr>
          <w:sz w:val="22"/>
          <w:szCs w:val="22"/>
        </w:rPr>
        <w:t xml:space="preserve">It covers objective elements COP.1.a–f (6 elements).</w:t>
      </w:r>
    </w:p>
    <w:p>
      <w:pPr>
        <w:spacing w:after="140"/>
      </w:pPr>
      <w:r>
        <w:rPr>
          <w:sz w:val="22"/>
          <w:szCs w:val="22"/>
        </w:rPr>
        <w:t xml:space="preserve">This policy owns COP.1.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 at Preview Hospital, including the «Quality Coordinator», treating doctors, nurses and the Quality Coordinator.</w:t>
      </w:r>
    </w:p>
    <w:p>
      <w:pPr>
        <w:spacing w:after="140"/>
      </w:pPr>
      <w:r>
        <w:rPr>
          <w:sz w:val="22"/>
          <w:szCs w:val="22"/>
        </w:rPr>
        <w:t xml:space="preserve">It covers 6 objective elements (COP.1.a, COP.1.b, COP.1.c, COP.1.d, COP.1.e, COP.1.f).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 so that uniform care to patients is provided in all settings of the organisation and is guided by written guidance..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Uniform care is provided to patients following written guidance .</w:t>
      </w:r>
    </w:p>
    <w:p>
      <w:pPr>
        <w:spacing w:after="80"/>
      </w:pPr>
      <w:r>
        <w:rPr>
          <w:sz w:val="22"/>
          <w:szCs w:val="22"/>
        </w:rPr>
        <w:t xml:space="preserve">2. Do not skip: The organisation has a uniform process for identication of patients and uses at least two identiers.</w:t>
      </w:r>
    </w:p>
    <w:p>
      <w:pPr>
        <w:spacing w:after="80"/>
      </w:pPr>
      <w:r>
        <w:rPr>
          <w:sz w:val="22"/>
          <w:szCs w:val="22"/>
        </w:rPr>
        <w:t xml:space="preserve">3. Do not skip: The organisation implements evidence-based clinical practice guidelines and / or clinical protocols to guid...</w:t>
      </w:r>
    </w:p>
    <w:p>
      <w:pPr>
        <w:spacing w:after="80"/>
      </w:pPr>
      <w:r>
        <w:rPr>
          <w:sz w:val="22"/>
          <w:szCs w:val="22"/>
        </w:rPr>
        <w:t xml:space="preserve">4. Do not skip: Clinical care pathways are developed, consistently followed across all settings of care, and reviewed perio...</w:t>
      </w:r>
    </w:p>
    <w:p>
      <w:pPr>
        <w:spacing w:after="80"/>
      </w:pPr>
      <w:r>
        <w:rPr>
          <w:sz w:val="22"/>
          <w:szCs w:val="22"/>
        </w:rPr>
        <w:t xml:space="preserve">5. Do not skip: Multi-disciplinary and multi-speciality care, where appropriate, is planned based on best clinical practice...</w:t>
      </w:r>
    </w:p>
    <w:p>
      <w:pPr>
        <w:spacing w:after="80"/>
      </w:pPr>
      <w:r>
        <w:rPr>
          <w:sz w:val="22"/>
          <w:szCs w:val="22"/>
        </w:rPr>
        <w:t xml:space="preserve">6. Do not skip: Telemedicine facility is provided safely and securely based on written guidance.</w:t>
      </w:r>
    </w:p>
    <w:p>
      <w:pPr>
        <w:spacing w:after="80"/>
      </w:pPr>
      <w:r>
        <w:rPr>
          <w:sz w:val="22"/>
          <w:szCs w:val="22"/>
        </w:rPr>
        <w:t xml:space="preserve">7. Staff who see a COP.1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Uniform care is provided to patients following written guidance</w:t>
      </w:r>
    </w:p>
    <w:p>
      <w:pPr>
        <w:spacing w:after="140"/>
      </w:pPr>
      <w:r>
        <w:rPr>
          <w:sz w:val="22"/>
          <w:szCs w:val="22"/>
        </w:rPr>
        <w:t xml:space="preserve">Uniform care is provided to patients following written guidance .</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The organisation has a uniform process for identication of patients ..</w:t>
      </w:r>
    </w:p>
    <w:p>
      <w:pPr>
        <w:spacing w:after="140"/>
      </w:pPr>
      <w:r>
        <w:rPr>
          <w:sz w:val="22"/>
          <w:szCs w:val="22"/>
        </w:rPr>
        <w:t xml:space="preserve">The organisation has a uniform process for identication of patients and uses at least two identiers.</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implements evidence-based clinical practice guidelin..</w:t>
      </w:r>
    </w:p>
    <w:p>
      <w:pPr>
        <w:spacing w:after="140"/>
      </w:pPr>
      <w:r>
        <w:rPr>
          <w:sz w:val="22"/>
          <w:szCs w:val="22"/>
        </w:rPr>
        <w:t xml:space="preserve">The organisation implements evidence-based clinical practice guidelines and / or clinical protocols to guide uniform patient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Clinical care pathways are developed, consistently followed across al..</w:t>
      </w:r>
    </w:p>
    <w:p>
      <w:pPr>
        <w:spacing w:after="140"/>
      </w:pPr>
      <w:r>
        <w:rPr>
          <w:sz w:val="22"/>
          <w:szCs w:val="22"/>
        </w:rPr>
        <w:t xml:space="preserve">Clinical care pathways are developed, consistently followed across all settings of care, and reviewed periodically.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Multi-disciplinary and multi-speciality care, where appropriate, is p..</w:t>
      </w:r>
    </w:p>
    <w:p>
      <w:pPr>
        <w:spacing w:after="140"/>
      </w:pPr>
      <w:r>
        <w:rPr>
          <w:sz w:val="22"/>
          <w:szCs w:val="22"/>
        </w:rPr>
        <w:t xml:space="preserve">Multi-disciplinary and multi-speciality care, where appropriate, is planned based on best clinical practices / clinical practice guidelines and delivered in a uniform manner across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Telemedicine facility is provided safely and securely based on writte..</w:t>
      </w:r>
    </w:p>
    <w:p>
      <w:pPr>
        <w:spacing w:after="140"/>
      </w:pPr>
      <w:r>
        <w:rPr>
          <w:sz w:val="22"/>
          <w:szCs w:val="22"/>
        </w:rPr>
        <w:t xml:space="preserve">Telemedicine facility is provided safely and securely based on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 is resourced and followed.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COP.1.a–f.</w:t>
      </w:r>
    </w:p>
    <w:p>
      <w:pPr>
        <w:pStyle w:val="ListParagraph"/>
        <w:numPr>
          <w:ilvl w:val="0"/>
          <w:numId w:val="1"/>
        </w:numPr>
        <w:spacing w:after="60"/>
      </w:pPr>
      <w:r>
        <w:rPr>
          <w:sz w:val="22"/>
          <w:szCs w:val="22"/>
        </w:rPr>
        <w:t xml:space="preserve">Asterisked elements (af) have document evidence as required.</w:t>
      </w:r>
    </w:p>
    <w:p>
      <w:pPr>
        <w:pStyle w:val="ListParagraph"/>
        <w:numPr>
          <w:ilvl w:val="0"/>
          <w:numId w:val="1"/>
        </w:numPr>
        <w:spacing w:after="60"/>
      </w:pPr>
      <w:r>
        <w:rPr>
          <w:sz w:val="22"/>
          <w:szCs w:val="22"/>
        </w:rPr>
        <w:t xml:space="preserve">CORE elements (b)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Uniform Care Guided by Written Guidance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w:t>
      </w:r>
    </w:p>
    <w:p>
      <w:pPr>
        <w:pStyle w:val="ListParagraph"/>
        <w:numPr>
          <w:ilvl w:val="0"/>
          <w:numId w:val="1"/>
        </w:numPr>
        <w:spacing w:after="60"/>
      </w:pPr>
      <w:r>
        <w:rPr>
          <w:sz w:val="22"/>
          <w:szCs w:val="22"/>
        </w:rPr>
        <w:t xml:space="preserve">NABH Guidebook to Accreditation Standards for Hospitals, 6th Edition — COP.1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w:t>
      </w:r>
    </w:p>
    <w:p>
      <w:pPr>
        <w:pStyle w:val="Heading1"/>
        <w:spacing w:after="120" w:before="280"/>
      </w:pPr>
      <w:r>
        <w:t xml:space="preserve">10. Distribution</w:t>
      </w:r>
    </w:p>
    <w:p>
      <w:pPr>
        <w:spacing w:after="140"/>
      </w:pPr>
      <w:r>
        <w:rPr>
          <w:sz w:val="22"/>
          <w:szCs w:val="22"/>
        </w:rPr>
        <w:t xml:space="preserve">Medical Superintendent; Quality Coordinator; Quality Coordinator; department clinical staff covered by COP.1.</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Uniform care is provided to patients following written guidance .</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uniform process for identication of patients and uses at least two identiers.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evidence-based clinical practice guidelines and / or clinical protocols to guide uniform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care pathways are developed, consistently followed across all settings of care, and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Multi-disciplinary and multi-speciality care, where appropriate, is planned based on best clinical practices / clinical practice guidelines and delivered in a uniform manner across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Telemedicine facility is provided safely and securely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COP.1.a — Uniform care is provided to patients following written guidance .</w:t>
      </w:r>
    </w:p>
    <w:p>
      <w:pPr>
        <w:pStyle w:val="ListParagraph"/>
        <w:numPr>
          <w:ilvl w:val="0"/>
          <w:numId w:val="1"/>
        </w:numPr>
        <w:spacing w:after="60"/>
      </w:pPr>
      <w:r>
        <w:rPr>
          <w:sz w:val="22"/>
          <w:szCs w:val="22"/>
        </w:rPr>
        <w:t xml:space="preserve">Records showing COP.1.a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COP.1.b — The organisation has a uniform process for identication of patients and uses at least two identiers.</w:t>
      </w:r>
    </w:p>
    <w:p>
      <w:pPr>
        <w:pStyle w:val="ListParagraph"/>
        <w:numPr>
          <w:ilvl w:val="0"/>
          <w:numId w:val="1"/>
        </w:numPr>
        <w:spacing w:after="60"/>
      </w:pPr>
      <w:r>
        <w:rPr>
          <w:sz w:val="22"/>
          <w:szCs w:val="22"/>
        </w:rPr>
        <w:t xml:space="preserve">Records showing COP.1.b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COP.1.b reviewed «quarterly».</w:t>
      </w:r>
    </w:p>
    <w:p>
      <w:pPr>
        <w:pStyle w:val="Heading2"/>
        <w:spacing w:after="100" w:before="220"/>
      </w:pPr>
      <w:r>
        <w:t xml:space="preserve">COP.1.c — The organisation implements evidence-based clinical practice guidelines and / or clinical protocols to guide uniform patient care.</w:t>
      </w:r>
    </w:p>
    <w:p>
      <w:pPr>
        <w:pStyle w:val="ListParagraph"/>
        <w:numPr>
          <w:ilvl w:val="0"/>
          <w:numId w:val="1"/>
        </w:numPr>
        <w:spacing w:after="60"/>
      </w:pPr>
      <w:r>
        <w:rPr>
          <w:sz w:val="22"/>
          <w:szCs w:val="22"/>
        </w:rPr>
        <w:t xml:space="preserve">Records showing COP.1.c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COP.1.c reviewed «quarterly».</w:t>
      </w:r>
    </w:p>
    <w:p>
      <w:pPr>
        <w:pStyle w:val="Heading2"/>
        <w:spacing w:after="100" w:before="220"/>
      </w:pPr>
      <w:r>
        <w:t xml:space="preserve">COP.1.d — Clinical care pathways are developed, consistently followed across all settings of care, and reviewed periodically.</w:t>
      </w:r>
    </w:p>
    <w:p>
      <w:pPr>
        <w:pStyle w:val="ListParagraph"/>
        <w:numPr>
          <w:ilvl w:val="0"/>
          <w:numId w:val="1"/>
        </w:numPr>
        <w:spacing w:after="60"/>
      </w:pPr>
      <w:r>
        <w:rPr>
          <w:sz w:val="22"/>
          <w:szCs w:val="22"/>
        </w:rPr>
        <w:t xml:space="preserve">Records showing COP.1.d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COP.1.d reviewed «quarterly».</w:t>
      </w:r>
    </w:p>
    <w:p>
      <w:pPr>
        <w:pStyle w:val="Heading2"/>
        <w:spacing w:after="100" w:before="220"/>
      </w:pPr>
      <w:r>
        <w:t xml:space="preserve">COP.1.e — Multi-disciplinary and multi-speciality care, where appropriate, is planned based on best clinical practices / clinical practice guidelines and delivered in a uniform manner across the organisation.</w:t>
      </w:r>
    </w:p>
    <w:p>
      <w:pPr>
        <w:pStyle w:val="ListParagraph"/>
        <w:numPr>
          <w:ilvl w:val="0"/>
          <w:numId w:val="1"/>
        </w:numPr>
        <w:spacing w:after="60"/>
      </w:pPr>
      <w:r>
        <w:rPr>
          <w:sz w:val="22"/>
          <w:szCs w:val="22"/>
        </w:rPr>
        <w:t xml:space="preserve">Records showing COP.1.e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COP.1.e reviewed «quarterly».</w:t>
      </w:r>
    </w:p>
    <w:p>
      <w:pPr>
        <w:pStyle w:val="Heading2"/>
        <w:spacing w:after="100" w:before="220"/>
      </w:pPr>
      <w:r>
        <w:t xml:space="preserve">COP.1.f — Telemedicine facility is provided safely and securely based on written guidance.</w:t>
      </w:r>
    </w:p>
    <w:p>
      <w:pPr>
        <w:pStyle w:val="ListParagraph"/>
        <w:numPr>
          <w:ilvl w:val="0"/>
          <w:numId w:val="1"/>
        </w:numPr>
        <w:spacing w:after="60"/>
      </w:pPr>
      <w:r>
        <w:rPr>
          <w:sz w:val="22"/>
          <w:szCs w:val="22"/>
        </w:rPr>
        <w:t xml:space="preserve">Records showing COP.1.f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COP.1.f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«HCO/COP/POL/01»  |  Controlled document  |  Uniform Care Guided by Written Guidance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2026-08-20T14:56:28.063Z</dcterms:created>
  <dcterms:modified xsi:type="dcterms:W3CDTF">2026-08-20T14:56:28.064Z</dcterms:modified>
</cp:coreProperties>
</file>

<file path=docProps/custom.xml><?xml version="1.0" encoding="utf-8"?>
<Properties xmlns="http://schemas.openxmlformats.org/officeDocument/2006/custom-properties" xmlns:vt="http://schemas.openxmlformats.org/officeDocument/2006/docPropsVTypes"/>
</file>