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Clinical Audit</w:t>
      </w:r>
    </w:p>
    <w:p>
      <w:pPr>
        <w:spacing w:after="240"/>
        <w:jc w:val="center"/>
      </w:pPr>
      <w:r>
        <w:rPr>
          <w:i/>
          <w:iCs/>
          <w:sz w:val="20"/>
          <w:szCs w:val="20"/>
        </w:rPr>
        <w:t xml:space="preserve">HCO Full Accreditation, 6th Edition — PSQ.5.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PSQ.5: There is an established system for clinical audit.</w:t>
      </w:r>
    </w:p>
    <w:p>
      <w:pPr>
        <w:spacing w:after="140"/>
      </w:pPr>
      <w:r>
        <w:rPr>
          <w:sz w:val="22"/>
          <w:szCs w:val="22"/>
        </w:rPr>
        <w:t xml:space="preserve">It covers objective elements PSQ.5.a–f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PSQ.5.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6 objective elements (PSQ.5.a, PSQ.5.b, PSQ.5.c, PSQ.5.d, PSQ.5.e, PSQ.5.f).</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PSQ.5 so that there is an established system for clinical audit.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audits are performed to improve the quality of patient care.</w:t>
      </w:r>
    </w:p>
    <w:p>
      <w:pPr>
        <w:spacing w:after="80"/>
      </w:pPr>
      <w:r>
        <w:rPr>
          <w:sz w:val="22"/>
          <w:szCs w:val="22"/>
        </w:rPr>
        <w:t xml:space="preserve">2. Do not skip: The parameters to be audited are defined by the organisation.</w:t>
      </w:r>
    </w:p>
    <w:p>
      <w:pPr>
        <w:spacing w:after="80"/>
      </w:pPr>
      <w:r>
        <w:rPr>
          <w:sz w:val="22"/>
          <w:szCs w:val="22"/>
        </w:rPr>
        <w:t xml:space="preserve">3. Do not skip: Medical and nursing staff participate in clinical audit.</w:t>
      </w:r>
    </w:p>
    <w:p>
      <w:pPr>
        <w:spacing w:after="80"/>
      </w:pPr>
      <w:r>
        <w:rPr>
          <w:sz w:val="22"/>
          <w:szCs w:val="22"/>
        </w:rPr>
        <w:t xml:space="preserve">4. Do not skip: Patient and staff anonymity are maintained.</w:t>
      </w:r>
    </w:p>
    <w:p>
      <w:pPr>
        <w:spacing w:after="80"/>
      </w:pPr>
      <w:r>
        <w:rPr>
          <w:sz w:val="22"/>
          <w:szCs w:val="22"/>
        </w:rPr>
        <w:t xml:space="preserve">5. Do not skip: Clinical audits are documented.</w:t>
      </w:r>
    </w:p>
    <w:p>
      <w:pPr>
        <w:spacing w:after="80"/>
      </w:pPr>
      <w:r>
        <w:rPr>
          <w:sz w:val="22"/>
          <w:szCs w:val="22"/>
        </w:rPr>
        <w:t xml:space="preserve">6. Do not skip: Remedial measures are implemented.</w:t>
      </w:r>
    </w:p>
    <w:p>
      <w:pPr>
        <w:spacing w:after="80"/>
      </w:pPr>
      <w:r>
        <w:rPr>
          <w:sz w:val="22"/>
          <w:szCs w:val="22"/>
        </w:rPr>
        <w:t xml:space="preserve">7. Staff who see a PSQ.5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Clinical audits are performed to improve the quality of patient care</w:t>
      </w:r>
    </w:p>
    <w:p>
      <w:pPr>
        <w:spacing w:after="140"/>
      </w:pPr>
      <w:r>
        <w:rPr>
          <w:sz w:val="22"/>
          <w:szCs w:val="22"/>
        </w:rPr>
        <w:t xml:space="preserve">Clinical audits are performed to improve the quality of patient care, not only for documentation completeness and not as research projects.</w:t>
      </w:r>
    </w:p>
    <w:p>
      <w:pPr>
        <w:spacing w:after="140"/>
      </w:pPr>
      <w:r>
        <w:rPr>
          <w:sz w:val="22"/>
          <w:szCs w:val="22"/>
        </w:rPr>
        <w:t xml:space="preserve">The «Quality Improvement Committee» keeps a clinical-audit calendar. At a minimum the organisation conducts one clinical audit per clinical department once in two years, as per the scope of services. Topics may be disease-based, cost-based, community-based or morbidity-based (length of stay). Completed reports are filed.</w:t>
      </w:r>
    </w:p>
    <w:p>
      <w:pPr>
        <w:spacing w:after="140"/>
      </w:pPr>
      <w:r>
        <w:rPr>
          <w:sz w:val="22"/>
          <w:szCs w:val="22"/>
        </w:rPr>
        <w:t xml:space="preserve">Method note (from guidebook interpretation): The organisation shall use clinical audits as a quality improvement tool to improve the quality of patient care. The clinical audit could be retrospective/prospective in nature. The topic for audit could be disease-based, cost-based, community-based or based on morbidity (length of stay). The organisation shall conduct one clinical audit per clinical department once in two years as per the scope of services. The organisation needs to take care to differentiate clinical audit from research projects. — Excellence g G _ b. ©:</w:t>
      </w:r>
    </w:p>
    <w:p>
      <w:pPr>
        <w:pStyle w:val="Heading2"/>
        <w:spacing w:after="100" w:before="220"/>
      </w:pPr>
      <w:r>
        <w:t xml:space="preserve">5.2 The parameters to be audited are defined by the organisation</w:t>
      </w:r>
    </w:p>
    <w:p>
      <w:pPr>
        <w:spacing w:after="140"/>
      </w:pPr>
      <w:r>
        <w:rPr>
          <w:sz w:val="22"/>
          <w:szCs w:val="22"/>
        </w:rPr>
        <w:t xml:space="preserve">Parameters to be audited are defined in writing before data collection: objectives, standards/criteria, sample, period and exclusions.</w:t>
      </w:r>
    </w:p>
    <w:p>
      <w:pPr>
        <w:spacing w:after="140"/>
      </w:pPr>
      <w:r>
        <w:rPr>
          <w:sz w:val="22"/>
          <w:szCs w:val="22"/>
        </w:rPr>
        <w:t xml:space="preserve">The audit lead agrees parameters with the «Quality Coordinator». An audit started without predefined parameters is stopped and restarted against agreed criteria.</w:t>
      </w:r>
    </w:p>
    <w:p>
      <w:pPr>
        <w:spacing w:after="140"/>
      </w:pPr>
      <w:r>
        <w:rPr>
          <w:sz w:val="22"/>
          <w:szCs w:val="22"/>
        </w:rPr>
        <w:t xml:space="preserve">Method note (from guidebook interpretation): As clinical audits are standards-based, they must be done using predefined parameters so that there is no bias. The organisation shall lay down the objectives, the standards against which the audit will be conducted, develop a checklist where required, sampling and data collection guidelines and preparation of the report. The audit shall encompass aspects of clinical and nursing care.</w:t>
      </w:r>
    </w:p>
    <w:p>
      <w:pPr>
        <w:pStyle w:val="Heading2"/>
        <w:spacing w:after="100" w:before="220"/>
      </w:pPr>
      <w:r>
        <w:t xml:space="preserve">5.3 Medical and nursing staff participate in clinical audit</w:t>
      </w:r>
    </w:p>
    <w:p>
      <w:pPr>
        <w:spacing w:after="140"/>
      </w:pPr>
      <w:r>
        <w:rPr>
          <w:sz w:val="22"/>
          <w:szCs w:val="22"/>
        </w:rPr>
        <w:t xml:space="preserve">Medical and nursing staff participate in clinical audit: as audit leads, data collectors or in the results discussion for their specialty.</w:t>
      </w:r>
    </w:p>
    <w:p>
      <w:pPr>
        <w:spacing w:after="140"/>
      </w:pPr>
      <w:r>
        <w:rPr>
          <w:sz w:val="22"/>
          <w:szCs w:val="22"/>
        </w:rPr>
        <w:t xml:space="preserve">Attendance and role are recorded. An audit done only by the quality office with no clinical participation is not this Achievement element.</w:t>
      </w:r>
    </w:p>
    <w:p>
      <w:pPr>
        <w:spacing w:after="140"/>
      </w:pPr>
      <w:r>
        <w:rPr>
          <w:sz w:val="22"/>
          <w:szCs w:val="22"/>
        </w:rPr>
        <w:t xml:space="preserve">Method note (from guidebook interpretation): The organisation shall identify such personnel. It could be a mix of clinicians, administrators and nurses. These could be members of the core committee / quality assurance committee.</w:t>
      </w:r>
    </w:p>
    <w:p>
      <w:pPr>
        <w:pStyle w:val="Heading2"/>
        <w:spacing w:after="100" w:before="220"/>
      </w:pPr>
      <w:r>
        <w:t xml:space="preserve">5.4 Patient and staff anonymity are maintained</w:t>
      </w:r>
    </w:p>
    <w:p>
      <w:pPr>
        <w:spacing w:after="140"/>
      </w:pPr>
      <w:r>
        <w:rPr>
          <w:sz w:val="22"/>
          <w:szCs w:val="22"/>
        </w:rPr>
        <w:t xml:space="preserve">Patient and staff anonymity are maintained in clinical-audit reports and presentations. Identifiers are removed or coded; the key is held separately by the «Quality Coordinator».</w:t>
      </w:r>
    </w:p>
    <w:p>
      <w:pPr>
        <w:spacing w:after="140"/>
      </w:pPr>
      <w:r>
        <w:rPr>
          <w:sz w:val="22"/>
          <w:szCs w:val="22"/>
        </w:rPr>
        <w:t xml:space="preserve">Reports used in open meetings do not name patients or staff. A named case discussion is a morbidity meeting, not this audit report.</w:t>
      </w:r>
    </w:p>
    <w:p>
      <w:pPr>
        <w:spacing w:after="140"/>
      </w:pPr>
      <w:r>
        <w:rPr>
          <w:sz w:val="22"/>
          <w:szCs w:val="22"/>
        </w:rPr>
        <w:t xml:space="preserve">Method note (from guidebook interpretation): This means that the names of the patients and the hospital staff who may figure in the audit documents must not be disclosed nor any reference is made to them in public discussions/conferences. This is at the stage of report preparation and dissemination. The staff participating in the audit shall maintain patient and staff anonymity and not reveal names.</w:t>
      </w:r>
    </w:p>
    <w:p>
      <w:pPr>
        <w:pStyle w:val="Heading2"/>
        <w:spacing w:after="100" w:before="220"/>
      </w:pPr>
      <w:r>
        <w:t xml:space="preserve">5.5 Clinical audits are documented</w:t>
      </w:r>
    </w:p>
    <w:p>
      <w:pPr>
        <w:spacing w:after="140"/>
      </w:pPr>
      <w:r>
        <w:rPr>
          <w:sz w:val="22"/>
          <w:szCs w:val="22"/>
        </w:rPr>
        <w:t xml:space="preserve">Clinical audits are documented: protocol/parameters, data, findings, recommendations, attendees and date.</w:t>
      </w:r>
    </w:p>
    <w:p>
      <w:pPr>
        <w:spacing w:after="140"/>
      </w:pPr>
      <w:r>
        <w:rPr>
          <w:sz w:val="22"/>
          <w:szCs w:val="22"/>
        </w:rPr>
        <w:t xml:space="preserve">The «Quality Coordinator» files the pack. An undocumented verbal audit is not this element.</w:t>
      </w:r>
    </w:p>
    <w:p>
      <w:pPr>
        <w:spacing w:after="140"/>
      </w:pPr>
      <w:r>
        <w:rPr>
          <w:sz w:val="22"/>
          <w:szCs w:val="22"/>
        </w:rPr>
        <w:t xml:space="preserve">Method note (from guidebook interpretation): The organisation could use a checklist with the predefined parameters, and the audit findings could be recorded on this sheet. After the audit, a report shall be prepared, highlighting the key findings of the audit.</w:t>
      </w:r>
    </w:p>
    <w:p>
      <w:pPr>
        <w:pStyle w:val="Heading2"/>
        <w:spacing w:after="100" w:before="220"/>
      </w:pPr>
      <w:r>
        <w:t xml:space="preserve">5.6 Remedial measures are implemented</w:t>
      </w:r>
    </w:p>
    <w:p>
      <w:pPr>
        <w:spacing w:after="140"/>
      </w:pPr>
      <w:r>
        <w:rPr>
          <w:sz w:val="22"/>
          <w:szCs w:val="22"/>
        </w:rPr>
        <w:t xml:space="preserve">Remedial measures from clinical audit are implemented: each recommendation has an owner, due date and a later check that it was done.</w:t>
      </w:r>
    </w:p>
    <w:p>
      <w:pPr>
        <w:spacing w:after="140"/>
      </w:pPr>
      <w:r>
        <w:rPr>
          <w:sz w:val="22"/>
          <w:szCs w:val="22"/>
        </w:rPr>
        <w:t xml:space="preserve">The «Quality Improvement Committee» reviews open actions. A report without followed-up remedies is incomplete under this element.</w:t>
      </w:r>
    </w:p>
    <w:p>
      <w:pPr>
        <w:spacing w:after="140"/>
      </w:pPr>
      <w:r>
        <w:rPr>
          <w:sz w:val="22"/>
          <w:szCs w:val="22"/>
        </w:rPr>
        <w:t xml:space="preserve">Method note (from guidebook interpretation): All remedial measures as ascertained shall be documented and implemented, and improvements thereof recorded to complete the audit cycle. This shall preferably be done based on the root-cause analysis.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PSQ.5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PSQ.5.a–f.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Clinical Audit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PSQ.5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PSQ.5.</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 in clinical audit.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staff anonymity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Clinical audits are performed to improve the quality of patient care.</w:t>
      </w:r>
    </w:p>
    <w:p>
      <w:pPr>
        <w:pStyle w:val="ListParagraph"/>
        <w:numPr>
          <w:ilvl w:val="0"/>
          <w:numId w:val="1"/>
        </w:numPr>
        <w:spacing w:after="60"/>
      </w:pPr>
      <w:r>
        <w:rPr>
          <w:sz w:val="22"/>
          <w:szCs w:val="22"/>
        </w:rPr>
        <w:t xml:space="preserve">Records showing PSQ.5.a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PSQ.5.a reviewed «quarterly».</w:t>
      </w:r>
    </w:p>
    <w:p>
      <w:pPr>
        <w:pStyle w:val="Heading2"/>
        <w:spacing w:after="100" w:before="220"/>
      </w:pPr>
      <w:r>
        <w:t xml:space="preserve">PSQ.5.b — The parameters to be audited are defined by the organisation.</w:t>
      </w:r>
    </w:p>
    <w:p>
      <w:pPr>
        <w:pStyle w:val="ListParagraph"/>
        <w:numPr>
          <w:ilvl w:val="0"/>
          <w:numId w:val="1"/>
        </w:numPr>
        <w:spacing w:after="60"/>
      </w:pPr>
      <w:r>
        <w:rPr>
          <w:sz w:val="22"/>
          <w:szCs w:val="22"/>
        </w:rPr>
        <w:t xml:space="preserve">Records showing PSQ.5.b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PSQ.5.b reviewed «quarterly».</w:t>
      </w:r>
    </w:p>
    <w:p>
      <w:pPr>
        <w:pStyle w:val="Heading2"/>
        <w:spacing w:after="100" w:before="220"/>
      </w:pPr>
      <w:r>
        <w:t xml:space="preserve">PSQ.5.c — Medical and nursing staff participate in clinical audit.</w:t>
      </w:r>
    </w:p>
    <w:p>
      <w:pPr>
        <w:pStyle w:val="ListParagraph"/>
        <w:numPr>
          <w:ilvl w:val="0"/>
          <w:numId w:val="1"/>
        </w:numPr>
        <w:spacing w:after="60"/>
      </w:pPr>
      <w:r>
        <w:rPr>
          <w:sz w:val="22"/>
          <w:szCs w:val="22"/>
        </w:rPr>
        <w:t xml:space="preserve">Records showing PSQ.5.c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PSQ.5.c reviewed «quarterly».</w:t>
      </w:r>
    </w:p>
    <w:p>
      <w:pPr>
        <w:pStyle w:val="Heading2"/>
        <w:spacing w:after="100" w:before="220"/>
      </w:pPr>
      <w:r>
        <w:t xml:space="preserve">PSQ.5.d — Patient and staff anonymity are maintained.</w:t>
      </w:r>
    </w:p>
    <w:p>
      <w:pPr>
        <w:pStyle w:val="ListParagraph"/>
        <w:numPr>
          <w:ilvl w:val="0"/>
          <w:numId w:val="1"/>
        </w:numPr>
        <w:spacing w:after="60"/>
      </w:pPr>
      <w:r>
        <w:rPr>
          <w:sz w:val="22"/>
          <w:szCs w:val="22"/>
        </w:rPr>
        <w:t xml:space="preserve">Records showing PSQ.5.d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PSQ.5.d reviewed «quarterly».</w:t>
      </w:r>
    </w:p>
    <w:p>
      <w:pPr>
        <w:pStyle w:val="Heading2"/>
        <w:spacing w:after="100" w:before="220"/>
      </w:pPr>
      <w:r>
        <w:t xml:space="preserve">PSQ.5.e — Clinical audits are documented.</w:t>
      </w:r>
    </w:p>
    <w:p>
      <w:pPr>
        <w:pStyle w:val="ListParagraph"/>
        <w:numPr>
          <w:ilvl w:val="0"/>
          <w:numId w:val="1"/>
        </w:numPr>
        <w:spacing w:after="60"/>
      </w:pPr>
      <w:r>
        <w:rPr>
          <w:sz w:val="22"/>
          <w:szCs w:val="22"/>
        </w:rPr>
        <w:t xml:space="preserve">Records showing PSQ.5.e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PSQ.5.e reviewed «quarterly».</w:t>
      </w:r>
    </w:p>
    <w:p>
      <w:pPr>
        <w:pStyle w:val="Heading2"/>
        <w:spacing w:after="100" w:before="220"/>
      </w:pPr>
      <w:r>
        <w:t xml:space="preserve">PSQ.5.f — Remedial measures are implemented.</w:t>
      </w:r>
    </w:p>
    <w:p>
      <w:pPr>
        <w:pStyle w:val="ListParagraph"/>
        <w:numPr>
          <w:ilvl w:val="0"/>
          <w:numId w:val="1"/>
        </w:numPr>
        <w:spacing w:after="60"/>
      </w:pPr>
      <w:r>
        <w:rPr>
          <w:sz w:val="22"/>
          <w:szCs w:val="22"/>
        </w:rPr>
        <w:t xml:space="preserve">Records showing PSQ.5.f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PSQ.5.f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«HCO/PSQ/POL/05»  |  Controlled document  |  Clinical Audit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2026-08-21T07:08:23.231Z</dcterms:created>
  <dcterms:modified xsi:type="dcterms:W3CDTF">2026-08-21T07:08:23.231Z</dcterms:modified>
</cp:coreProperties>
</file>

<file path=docProps/custom.xml><?xml version="1.0" encoding="utf-8"?>
<Properties xmlns="http://schemas.openxmlformats.org/officeDocument/2006/custom-properties" xmlns:vt="http://schemas.openxmlformats.org/officeDocument/2006/docPropsVTypes"/>
</file>