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Quality Improvement Tools and Projects</w:t>
      </w:r>
    </w:p>
    <w:p>
      <w:pPr>
        <w:spacing w:after="240"/>
        <w:jc w:val="center"/>
      </w:pPr>
      <w:r>
        <w:rPr>
          <w:i/>
          <w:iCs/>
          <w:sz w:val="20"/>
          <w:szCs w:val="20"/>
        </w:rPr>
        <w:t xml:space="preserve">HCO Full Accreditation, 6th Edition — PSQ.4.</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«HCO/PSQ/POL/04»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uses appropriate quality improvement tools for its quality improvement activities.</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PSQ.4: The organisation uses appropriate quality improvement tools for its quality improvement activities.</w:t>
      </w:r>
    </w:p>
    <w:p>
      <w:pPr>
        <w:spacing w:after="140"/>
      </w:pPr>
      <w:r>
        <w:rPr>
          <w:sz w:val="22"/>
          <w:szCs w:val="22"/>
        </w:rPr>
        <w:t xml:space="preserve">It covers objective elements PSQ.4.a–d (4 elements).</w:t>
      </w:r>
    </w:p>
    <w:p>
      <w:pPr>
        <w:spacing w:after="140"/>
      </w:pPr>
      <w:r>
        <w:rPr>
          <w:sz w:val="22"/>
          <w:szCs w:val="22"/>
        </w:rPr>
        <w:t xml:space="preserve">Chapter intent (official Standards PDF): The standards encourage an environment of patient safety and continual quality improvement. The patient safety and quality programme should be documented and involve all areas of the organisation and all staff members. The management creates a culture of safety in the organisation. Patient safety officer(s) shall be designated for the implementation of patient-safety programme. National / International patient-safety goals / solutions / framework shall be implemented. The organisation shall collect data on structures, processes and outcomes, especially in areas of high-risk situations. Quality indicators specific to clinical specialities shall be used to involve clinical departments in the quality improvement programme. The collected data shall be collated, analysed and trends are used for further improvement. Appropriate quality tools shall be used for carrying out quality improvement projects. Clinical audits shall be used as a tool to improve the quality of patient care in a sustained manner. Department leaders play an active role in patient safety and quality improvement. The organisation has a mechanism to capture patient reported outcome measures. The organisation shall have a robust incident reporting system. Sentinel events shall be defined. All incidents are investigated and appropriate action is taken. The management shall support the patient safety and quality programme.</w:t>
      </w:r>
    </w:p>
    <w:p>
      <w:pPr>
        <w:spacing w:after="140"/>
      </w:pPr>
      <w:r>
        <w:rPr>
          <w:sz w:val="22"/>
          <w:szCs w:val="22"/>
        </w:rPr>
        <w:t xml:space="preserve">This policy owns PSQ.4. Related AAC, COP, MOM, PRE and IPC duties stay with those policies — cross-reference only. Other PSQ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care, run quality or patient-safety work, lead departments, or hold management duties for safety and quality at Preview Hospital, including the «Quality Coordinator», the Patient Safety Officer, the Quality Coordinator, departmental leaders, treating doctors, nursing and the Medical Superintendent.</w:t>
      </w:r>
    </w:p>
    <w:p>
      <w:pPr>
        <w:spacing w:after="140"/>
      </w:pPr>
      <w:r>
        <w:rPr>
          <w:sz w:val="22"/>
          <w:szCs w:val="22"/>
        </w:rPr>
        <w:t xml:space="preserve">It covers 4 objective elements (PSQ.4.a, PSQ.4.b, PSQ.4.c, PSQ.4.d).</w:t>
      </w:r>
    </w:p>
    <w:p>
      <w:pPr>
        <w:spacing w:after="140"/>
      </w:pPr>
      <w:r>
        <w:rPr>
          <w:sz w:val="22"/>
          <w:szCs w:val="22"/>
        </w:rPr>
        <w:t xml:space="preserve">Boundaries: do not copy SHCO equivalent-chapter wording. Do not overwrite HCO AAC, COP, MOM, PRE or IPC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Preview Hospital implements PSQ.4 so that the organisation uses appropriate quality improvement tools for its quality improvement activities.</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organisation undertakes quality improvement projects.</w:t>
      </w:r>
    </w:p>
    <w:p>
      <w:pPr>
        <w:spacing w:after="80"/>
      </w:pPr>
      <w:r>
        <w:rPr>
          <w:sz w:val="22"/>
          <w:szCs w:val="22"/>
        </w:rPr>
        <w:t xml:space="preserve">2. Do not skip: The Quality improvement projects shall include improvements in patient care delivery and hospital operation...</w:t>
      </w:r>
    </w:p>
    <w:p>
      <w:pPr>
        <w:spacing w:after="80"/>
      </w:pPr>
      <w:r>
        <w:rPr>
          <w:sz w:val="22"/>
          <w:szCs w:val="22"/>
        </w:rPr>
        <w:t xml:space="preserve">3. Do not skip: The organisation uses appropriate analytical managerial and statistical tools for its quality improvement a...</w:t>
      </w:r>
    </w:p>
    <w:p>
      <w:pPr>
        <w:spacing w:after="80"/>
      </w:pPr>
      <w:r>
        <w:rPr>
          <w:sz w:val="22"/>
          <w:szCs w:val="22"/>
        </w:rPr>
        <w:t xml:space="preserve">4. Do not skip: The organisation has a mechanism to capture patient reported outcome measures.</w:t>
      </w:r>
    </w:p>
    <w:p>
      <w:pPr>
        <w:spacing w:after="80"/>
      </w:pPr>
      <w:r>
        <w:rPr>
          <w:sz w:val="22"/>
          <w:szCs w:val="22"/>
        </w:rPr>
        <w:t xml:space="preserve">5. Staff who see a PSQ.4 rule broken report it the same shift to the «department in-charge» or the «Patient Safety Officer» / «Quality Coordinator».</w:t>
      </w:r>
    </w:p>
    <w:p>
      <w:pPr>
        <w:pStyle w:val="Heading1"/>
        <w:spacing w:after="120" w:before="280"/>
      </w:pPr>
      <w:r>
        <w:t xml:space="preserve">5. What we do</w:t>
      </w:r>
    </w:p>
    <w:p>
      <w:pPr>
        <w:pStyle w:val="Heading2"/>
        <w:spacing w:after="100" w:before="220"/>
      </w:pPr>
      <w:r>
        <w:t xml:space="preserve">5.1 The organisation undertakes quality improvement projects</w:t>
      </w:r>
    </w:p>
    <w:p>
      <w:pPr>
        <w:spacing w:after="140"/>
      </w:pPr>
      <w:r>
        <w:rPr>
          <w:sz w:val="22"/>
          <w:szCs w:val="22"/>
        </w:rPr>
        <w:t xml:space="preserve">Preview Hospital undertakes quality improvement projects. At a minimum, every year, the organisation undertakes two quality improvement projects. Each project has a definite purpose, a beginning and an end, and measurement of the parameters under improvement at the beginning and at the end.</w:t>
      </w:r>
    </w:p>
    <w:p>
      <w:pPr>
        <w:spacing w:after="140"/>
      </w:pPr>
      <w:r>
        <w:rPr>
          <w:sz w:val="22"/>
          <w:szCs w:val="22"/>
        </w:rPr>
        <w:t xml:space="preserve">The «Quality Improvement Committee» keeps a live project register with aim, owner, start date and status. This is a CORE element.</w:t>
      </w:r>
    </w:p>
    <w:p>
      <w:pPr>
        <w:spacing w:after="140"/>
      </w:pPr>
      <w:r>
        <w:rPr>
          <w:sz w:val="22"/>
          <w:szCs w:val="22"/>
        </w:rPr>
        <w:t xml:space="preserve">Method note (from guidebook interpretation): At a minimum, every year, the organisation shall undertake two quality improvement projects. A project shall have a definite purpose, beginning and end. It shall be a time-bound activity. There shall be a measurement of parameters under improvement at the beginning and end of the project.</w:t>
      </w:r>
    </w:p>
    <w:p>
      <w:pPr>
        <w:spacing w:after="140"/>
      </w:pPr>
      <w:r>
        <w:rPr>
          <w:sz w:val="22"/>
          <w:szCs w:val="22"/>
        </w:rPr>
        <w:t xml:space="preserve">This is a CORE objective element — non-compliance is not acceptable for accreditation.</w:t>
      </w:r>
    </w:p>
    <w:p>
      <w:pPr>
        <w:pStyle w:val="Heading2"/>
        <w:spacing w:after="100" w:before="220"/>
      </w:pPr>
      <w:r>
        <w:t xml:space="preserve">5.2 The Quality improvement projects shall include improvements in patien...</w:t>
      </w:r>
    </w:p>
    <w:p>
      <w:pPr>
        <w:spacing w:after="140"/>
      </w:pPr>
      <w:r>
        <w:rPr>
          <w:sz w:val="22"/>
          <w:szCs w:val="22"/>
        </w:rPr>
        <w:t xml:space="preserve">Quality improvement projects are centred on the six domains of healthcare quality: patient safety, cost-effectiveness, patient-centredness, timeliness, efficiency and equity.</w:t>
      </w:r>
    </w:p>
    <w:p>
      <w:pPr>
        <w:spacing w:after="140"/>
      </w:pPr>
      <w:r>
        <w:rPr>
          <w:sz w:val="22"/>
          <w:szCs w:val="22"/>
        </w:rPr>
        <w:t xml:space="preserve">The register tags how each project maps to those domains, including improvements in patient-care delivery and in hospital operations that affect cost and efficiency. This Achievement element is evidenced by completed projects covering those domains over the review period.</w:t>
      </w:r>
    </w:p>
    <w:p>
      <w:pPr>
        <w:spacing w:after="140"/>
      </w:pPr>
      <w:r>
        <w:rPr>
          <w:sz w:val="22"/>
          <w:szCs w:val="22"/>
        </w:rPr>
        <w:t xml:space="preserve">Method note (from guidebook interpretation): Quality improvement projects shall be centered on six domains of health care quality which include patient safety, cost effectiveness, patient centered, timeliness, efficiency and equity in healthcare.</w:t>
      </w:r>
    </w:p>
    <w:p>
      <w:pPr>
        <w:pStyle w:val="Heading2"/>
        <w:spacing w:after="100" w:before="220"/>
      </w:pPr>
      <w:r>
        <w:t xml:space="preserve">5.3 The organisation uses appropriate analytical managerial and statistic...</w:t>
      </w:r>
    </w:p>
    <w:p>
      <w:pPr>
        <w:spacing w:after="140"/>
      </w:pPr>
      <w:r>
        <w:rPr>
          <w:sz w:val="22"/>
          <w:szCs w:val="22"/>
        </w:rPr>
        <w:t xml:space="preserve">Projects use appropriate analytical, managerial and statistical tools (for example PDCA, run charts, Pareto, fishbone, 5-Why — the «Quality Improvement Committee» names the toolkit).</w:t>
      </w:r>
    </w:p>
    <w:p>
      <w:pPr>
        <w:spacing w:after="140"/>
      </w:pPr>
      <w:r>
        <w:rPr>
          <w:sz w:val="22"/>
          <w:szCs w:val="22"/>
        </w:rPr>
        <w:t xml:space="preserve">Project files show which tool was used and what it showed. A project that is only a memo without a tool is not this element.</w:t>
      </w:r>
    </w:p>
    <w:p>
      <w:pPr>
        <w:spacing w:after="140"/>
      </w:pPr>
      <w:r>
        <w:rPr>
          <w:sz w:val="22"/>
          <w:szCs w:val="22"/>
        </w:rPr>
        <w:t xml:space="preserve">Method note (from guidebook interpretation): Depending on the project, the organisation shall identify and use appropriate analytical tools. For example, root cause analysis, run chart, Es stratification diagram, normalisation table, flow chart, Pareto analysis, histogram etc. Depending on the project, the organisation shall identify and use appropriate statistical tools such as sampling, control chart, ANOVA, six sigma etc. Depending on the project, the organisation shall identify and use appropriate managerial tools. For example, Lean, Six Sigma, Plan Do Study Act (PDSA), Force Field Analysis, Affinity Diagram, Matrix Diagram, Tree Diagram, etc.</w:t>
      </w:r>
    </w:p>
    <w:p>
      <w:pPr>
        <w:pStyle w:val="Heading2"/>
        <w:spacing w:after="100" w:before="220"/>
      </w:pPr>
      <w:r>
        <w:t xml:space="preserve">5.4 The organisation has a mechanism to capture patient reported outcome ...</w:t>
      </w:r>
    </w:p>
    <w:p>
      <w:pPr>
        <w:spacing w:after="140"/>
      </w:pPr>
      <w:r>
        <w:rPr>
          <w:sz w:val="22"/>
          <w:szCs w:val="22"/>
        </w:rPr>
        <w:t xml:space="preserve">Preview Hospital has a mechanism to capture patient-reported outcome measures (PROM) for defined conditions or pathways the «Quality Improvement Committee» names.</w:t>
      </w:r>
    </w:p>
    <w:p>
      <w:pPr>
        <w:spacing w:after="140"/>
      </w:pPr>
      <w:r>
        <w:rPr>
          <w:sz w:val="22"/>
          <w:szCs w:val="22"/>
        </w:rPr>
        <w:t xml:space="preserve">Collection method, frequency and how results feed improvement are written. A satisfaction survey alone is not PROM unless it includes defined outcome items the committee has accepted as PROM.</w:t>
      </w:r>
    </w:p>
    <w:p>
      <w:pPr>
        <w:spacing w:after="140"/>
      </w:pPr>
      <w:r>
        <w:rPr>
          <w:sz w:val="22"/>
          <w:szCs w:val="22"/>
        </w:rPr>
        <w:t xml:space="preserve">Method note (from guidebook interpretation): The organisation shall develop a mechanism to capture patient reported outcome measures (PROMs). The organisation needs to ensure that the measurement instruments that patients complete to provide information on aspects of their health status incorporate information that is relevant to their quality of life, including symptoms, functionality and physical, mental and social health. PROMs can be classified as either generic or disease-specific. The organisation shall use PROMs to better communication and decision making between doctors and patients and improve patient satisfaction with care.</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PSQ.4 is resourced and followed.</w:t>
      </w:r>
    </w:p>
    <w:p>
      <w:pPr>
        <w:pStyle w:val="ListParagraph"/>
        <w:numPr>
          <w:ilvl w:val="0"/>
          <w:numId w:val="1"/>
        </w:numPr>
        <w:spacing w:after="60"/>
      </w:pPr>
      <w:r>
        <w:rPr>
          <w:sz w:val="22"/>
          <w:szCs w:val="22"/>
        </w:rPr>
        <w:t xml:space="preserve">Acts on sentinel events, safety-culture failures and quality-programme gaps that reach top leadership.</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Patient Safety Officer</w:t>
      </w:r>
    </w:p>
    <w:p>
      <w:pPr>
        <w:pStyle w:val="ListParagraph"/>
        <w:numPr>
          <w:ilvl w:val="0"/>
          <w:numId w:val="1"/>
        </w:numPr>
        <w:spacing w:after="60"/>
      </w:pPr>
      <w:r>
        <w:rPr>
          <w:sz w:val="22"/>
          <w:szCs w:val="22"/>
        </w:rPr>
        <w:t xml:space="preserve">Coordinates the patient-safety programme and incident/sentinel-event path across standards.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Coordinates the quality-improvement programme, indicators, audits and projects as this standard requires.</w:t>
      </w:r>
    </w:p>
    <w:p>
      <w:pPr>
        <w:pStyle w:val="ListParagraph"/>
        <w:numPr>
          <w:ilvl w:val="0"/>
          <w:numId w:val="1"/>
        </w:numPr>
        <w:spacing w:after="60"/>
      </w:pPr>
      <w:r>
        <w:rPr>
          <w:sz w:val="22"/>
          <w:szCs w:val="22"/>
        </w:rPr>
        <w:t xml:space="preserve">Audits this policy «quarterly»; holds training acknowledgements.</w:t>
      </w:r>
    </w:p>
    <w:p>
      <w:pPr>
        <w:pStyle w:val="ListParagraph"/>
        <w:numPr>
          <w:ilvl w:val="0"/>
          <w:numId w:val="1"/>
        </w:numPr>
        <w:spacing w:after="60"/>
      </w:pPr>
      <w:r>
        <w:rPr>
          <w:sz w:val="22"/>
          <w:szCs w:val="22"/>
        </w:rPr>
        <w:t xml:space="preserve">Nursing Superintendent</w:t>
      </w:r>
    </w:p>
    <w:p>
      <w:pPr>
        <w:pStyle w:val="ListParagraph"/>
        <w:numPr>
          <w:ilvl w:val="0"/>
          <w:numId w:val="1"/>
        </w:numPr>
        <w:spacing w:after="60"/>
      </w:pPr>
      <w:r>
        <w:rPr>
          <w:sz w:val="22"/>
          <w:szCs w:val="22"/>
        </w:rPr>
        <w:t xml:space="preserve">Owns nursing-care quality monitoring where this standard requires it.</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PSQ.4.a–d.</w:t>
      </w:r>
    </w:p>
    <w:p>
      <w:pPr>
        <w:pStyle w:val="ListParagraph"/>
        <w:numPr>
          <w:ilvl w:val="0"/>
          <w:numId w:val="1"/>
        </w:numPr>
        <w:spacing w:after="60"/>
      </w:pPr>
      <w:r>
        <w:rPr>
          <w:sz w:val="22"/>
          <w:szCs w:val="22"/>
        </w:rPr>
        <w:t xml:space="preserve">Asterisked elements (none) have document evidence as required.</w:t>
      </w:r>
    </w:p>
    <w:p>
      <w:pPr>
        <w:pStyle w:val="ListParagraph"/>
        <w:numPr>
          <w:ilvl w:val="0"/>
          <w:numId w:val="1"/>
        </w:numPr>
        <w:spacing w:after="60"/>
      </w:pPr>
      <w:r>
        <w:rPr>
          <w:sz w:val="22"/>
          <w:szCs w:val="22"/>
        </w:rPr>
        <w:t xml:space="preserve">CORE elements (a)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sentinel event, indicator failure cluster or failed clinical-audit cycle.</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Quality Improvement Tools and Projects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Patient Safety and Quality Improvement, standard PSQ.4.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PSQ.4 interpretations (source PDF md5 2c4489ee98de4ae9b49cba168ea9f42a; OCR policies/source/hco6_psq_guidebook_ocr.txt).</w:t>
      </w:r>
    </w:p>
    <w:p>
      <w:pPr>
        <w:pStyle w:val="ListParagraph"/>
        <w:numPr>
          <w:ilvl w:val="0"/>
          <w:numId w:val="1"/>
        </w:numPr>
        <w:spacing w:after="60"/>
      </w:pPr>
      <w:r>
        <w:rPr>
          <w:sz w:val="22"/>
          <w:szCs w:val="22"/>
        </w:rPr>
        <w:t xml:space="preserve">Internal documents of Preview Hospital: Patient Safety Manual, Quality Manual, indicator definitions, clinical-audit calendar, incident and sentinel-event guidance named for PSQ.4.</w:t>
      </w:r>
    </w:p>
    <w:p>
      <w:pPr>
        <w:pStyle w:val="Heading1"/>
        <w:spacing w:after="120" w:before="280"/>
      </w:pPr>
      <w:r>
        <w:t xml:space="preserve">10. Distribution</w:t>
      </w:r>
    </w:p>
    <w:p>
      <w:pPr>
        <w:spacing w:after="140"/>
      </w:pPr>
      <w:r>
        <w:rPr>
          <w:sz w:val="22"/>
          <w:szCs w:val="22"/>
        </w:rPr>
        <w:t xml:space="preserve">Medical Superintendent; Quality Coordinator; Patient Safety Officer; Nursing Superintendent; departmental leaders; department clinical and support staff covered by PSQ.4</w:t>
      </w:r>
    </w:p>
    <w:p>
      <w:pPr>
        <w:pStyle w:val="Heading1"/>
        <w:spacing w:after="120" w:before="280"/>
      </w:pPr>
      <w:r>
        <w:t xml:space="preserve">11. Abbreviations</w:t>
      </w:r>
    </w:p>
    <w:p>
      <w:pPr>
        <w:spacing w:after="140"/>
      </w:pPr>
      <w:r>
        <w:rPr>
          <w:sz w:val="22"/>
          <w:szCs w:val="22"/>
        </w:rPr>
        <w:t xml:space="preserve">CAPA — Corrective and Preventive Action
CORE — Core objective element (NABH)
FMEA — Failure Mode and Effects Analysis
HCO — Hospital (Full Accreditation programme under NABH Hospitals 6th Edition)
IPC — Infection Prevention and Control (NABH Hospitals 6th Edition chapter)
NABH — National Accreditation Board for Hospitals and Healthcare Providers
OE — Objective Element
PDCA — Plan-Do-Check-Act
PROM — Patient-Reported Outcome Measure
PSQ — Patient Safety and Quality Improvement (NABH Hospitals 6th Edition chapter)
WHO — World Health Organization</w:t>
      </w:r>
    </w:p>
    <w:p>
      <w:pPr>
        <w:pStyle w:val="Heading1"/>
        <w:spacing w:after="120" w:before="280"/>
      </w:pPr>
      <w:r>
        <w:t xml:space="preserve">12. Traceability to NABH HCO Full Accreditation 6th Edition PSQ.4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undertakes quality improvement projects.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Quality improvement projects shall include improvements in patient care delivery and hospital operations which will have an impact on cost and efficiency.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uses appropriate analytical managerial and statistical tools for its quality improvement activities.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mechanism to capture patient reported outcome measures.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PSQ.4.a — The organisation undertakes quality improvement projects.</w:t>
      </w:r>
    </w:p>
    <w:p>
      <w:pPr>
        <w:pStyle w:val="ListParagraph"/>
        <w:numPr>
          <w:ilvl w:val="0"/>
          <w:numId w:val="1"/>
        </w:numPr>
        <w:spacing w:after="60"/>
      </w:pPr>
      <w:r>
        <w:rPr>
          <w:sz w:val="22"/>
          <w:szCs w:val="22"/>
        </w:rPr>
        <w:t xml:space="preserve">Records showing PSQ.4.a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PSQ.4.a reviewed «quarterly».</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PSQ.4.b — The Quality improvement projects shall include improvements in patient care delivery and hospital operations which will have an impact on cost and efficiency.</w:t>
      </w:r>
    </w:p>
    <w:p>
      <w:pPr>
        <w:pStyle w:val="ListParagraph"/>
        <w:numPr>
          <w:ilvl w:val="0"/>
          <w:numId w:val="1"/>
        </w:numPr>
        <w:spacing w:after="60"/>
      </w:pPr>
      <w:r>
        <w:rPr>
          <w:sz w:val="22"/>
          <w:szCs w:val="22"/>
        </w:rPr>
        <w:t xml:space="preserve">Records showing PSQ.4.b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PSQ.4.b reviewed «quarterly».</w:t>
      </w:r>
    </w:p>
    <w:p>
      <w:pPr>
        <w:pStyle w:val="Heading2"/>
        <w:spacing w:after="100" w:before="220"/>
      </w:pPr>
      <w:r>
        <w:t xml:space="preserve">PSQ.4.c — The organisation uses appropriate analytical managerial and statistical tools for its quality improvement activities.</w:t>
      </w:r>
    </w:p>
    <w:p>
      <w:pPr>
        <w:pStyle w:val="ListParagraph"/>
        <w:numPr>
          <w:ilvl w:val="0"/>
          <w:numId w:val="1"/>
        </w:numPr>
        <w:spacing w:after="60"/>
      </w:pPr>
      <w:r>
        <w:rPr>
          <w:sz w:val="22"/>
          <w:szCs w:val="22"/>
        </w:rPr>
        <w:t xml:space="preserve">Records showing PSQ.4.c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PSQ.4.c reviewed «quarterly».</w:t>
      </w:r>
    </w:p>
    <w:p>
      <w:pPr>
        <w:pStyle w:val="Heading2"/>
        <w:spacing w:after="100" w:before="220"/>
      </w:pPr>
      <w:r>
        <w:t xml:space="preserve">PSQ.4.d — The organisation has a mechanism to capture patient reported outcome measures.</w:t>
      </w:r>
    </w:p>
    <w:p>
      <w:pPr>
        <w:pStyle w:val="ListParagraph"/>
        <w:numPr>
          <w:ilvl w:val="0"/>
          <w:numId w:val="1"/>
        </w:numPr>
        <w:spacing w:after="60"/>
      </w:pPr>
      <w:r>
        <w:rPr>
          <w:sz w:val="22"/>
          <w:szCs w:val="22"/>
        </w:rPr>
        <w:t xml:space="preserve">Records showing PSQ.4.d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PSQ.4.d reviewed «quarterly».</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«HCO/PSQ/POL/04»  |  Controlled document  |  Quality Improvement Tools and Projects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2026-08-21T07:08:22.497Z</dcterms:created>
  <dcterms:modified xsi:type="dcterms:W3CDTF">2026-08-21T07:08:22.497Z</dcterms:modified>
</cp:coreProperties>
</file>

<file path=docProps/custom.xml><?xml version="1.0" encoding="utf-8"?>
<Properties xmlns="http://schemas.openxmlformats.org/officeDocument/2006/custom-properties" xmlns:vt="http://schemas.openxmlformats.org/officeDocument/2006/docPropsVTypes"/>
</file>