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COP.11.c — Informed consent obtained by the doctor prior to the procedure</w:t>
      </w:r>
    </w:p>
    <w:p>
      <w:r>
        <w:t>COP.11 Record 3 — Procedural informed consent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consent was obtained.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Procedure and Side Named: Full procedure name and side, where laterality applies.</w:t>
      </w:r>
    </w:p>
    <w:p>
      <w:pPr>
        <w:pStyle w:val="ListParagraph"/>
      </w:pPr>
      <w:r>
        <w:t>Obtained By (Operating Doctor): Name and confirmation this doctor will perform/be present.</w:t>
      </w:r>
    </w:p>
    <w:p>
      <w:pPr>
        <w:pStyle w:val="ListParagraph"/>
      </w:pPr>
      <w:r>
        <w:t>Consent Complete? (Y/N): Whether side and procedure were both named.</w:t>
      </w:r>
    </w:p>
    <w:p>
      <w:pPr>
        <w:pStyle w:val="ListParagraph"/>
      </w:pPr>
      <w:r>
        <w:t>Emergency Exception? (Y/N, reason, decided by): If consent could not be obtained before.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consent was taken by the doctor who will actually operate -- not a clerk, a nurse, or a doctor who will not be in the theatre.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consenting surgeon signs the form naming the exact procedure before the patient is moved to theatre -- this log is the proof that doctor is also the one operating.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informed consent to be obtained by the doctor prior to the procedure.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Procedure and Side Named</w:t>
            </w:r>
          </w:p>
        </w:tc>
        <w:tc>
          <w:tcPr>
            <w:tcW w:type="dxa" w:w="1440"/>
          </w:tcPr>
          <w:p>
            <w:r>
              <w:t>Obtained By (Operating Doctor)</w:t>
            </w:r>
          </w:p>
        </w:tc>
        <w:tc>
          <w:tcPr>
            <w:tcW w:type="dxa" w:w="1440"/>
          </w:tcPr>
          <w:p>
            <w:r>
              <w:t>Consent Complete? (Y/N)</w:t>
            </w:r>
          </w:p>
        </w:tc>
        <w:tc>
          <w:tcPr>
            <w:tcW w:type="dxa" w:w="1440"/>
          </w:tcPr>
          <w:p>
            <w:r>
              <w:t>Emergency Exception? (Y/N, reason, decided by)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07:30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UHID-00710</w:t>
            </w:r>
          </w:p>
        </w:tc>
        <w:tc>
          <w:tcPr>
            <w:tcW w:type="dxa" w:w="1440"/>
            <w:shd w:val="clear" w:color="auto" w:fill="FFF2CC"/>
          </w:tcPr>
          <w:p>
            <w:r>
              <w:t>Laparoscopic appendicectomy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Operating Surgeon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