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COP.11.i — Organ transplant programme in consonance with legal requirements and conducted ethically</w:t>
      </w:r>
    </w:p>
    <w:p>
      <w:r>
        <w:t>COP.11 Record 9 — Organ transplant programme status and compliance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of Review: Date this record was last confirmed.</w:t>
      </w:r>
    </w:p>
    <w:p>
      <w:pPr>
        <w:pStyle w:val="ListParagraph"/>
      </w:pPr>
      <w:r>
        <w:t>Transplant Programme Conducted? (Y/N): Matches the service directory.</w:t>
      </w:r>
    </w:p>
    <w:p>
      <w:pPr>
        <w:pStyle w:val="ListParagraph"/>
      </w:pPr>
      <w:r>
        <w:t>If Yes -- Registration Under THOA 1994 (Y/N, certificate ref): Hospital registration status.</w:t>
      </w:r>
    </w:p>
    <w:p>
      <w:pPr>
        <w:pStyle w:val="ListParagraph"/>
      </w:pPr>
      <w:r>
        <w:t>If Yes -- Authorisation Committee Records Held Where: Location of records for non-near-relative donors.</w:t>
      </w:r>
    </w:p>
    <w:p>
      <w:pPr>
        <w:pStyle w:val="ListParagraph"/>
      </w:pPr>
      <w:r>
        <w:t>Commercial Dealing Safeguards Confirmed? (Y/N): Confirms no payment for organ supply.</w:t>
      </w:r>
    </w:p>
    <w:p>
      <w:pPr>
        <w:pStyle w:val="ListParagraph"/>
      </w:pPr>
      <w:r>
        <w:t>Confirmed By: Named transplant-programme lead or head of institution.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p>
      <w:pPr>
        <w:pStyle w:val="ListParagraph"/>
        <w:spacing w:before="80" w:after="240"/>
        <w:contextualSpacing w:val="0"/>
      </w:pPr>
      <w:r>
        <w:t xml:space="preserve">• Government of India. (1994). </w:t>
      </w:r>
      <w:hyperlink r:id="rId10">
        <w:r>
          <w:rPr>
            <w:color w:val="0563C1"/>
            <w:u w:val="single"/>
          </w:rPr>
          <w:t>The Transplantation of Human Organs and Tissues Act, 1994 (Act No. 42 of 1994), ss. 9, 10(1)(a), 14(1) and 19</w:t>
        </w:r>
      </w:hyperlink>
      <w:r>
        <w:t xml:space="preserve"> under which no hospital may commence organ-removal, storage or transplantation activity unless registered; a living-donor transplant requires the donor to be a near relative or requires Authorisation Committee approval; and commercial dealing in human organs is a punishable offence.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hospital's transplant-programme status actually matches reality and the law -- whether that reality is "we don't transplant" or "we do, and we are registered."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This hospital does not run a transplant programme; this record is the proof that fact is written down and that no retrieval or transplantation is performed or claimed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where an organ transplant programme is conducted, it is in consonance with legal requirements and conducted ethically -- a Core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of Review</w:t>
            </w:r>
          </w:p>
        </w:tc>
        <w:tc>
          <w:tcPr>
            <w:tcW w:type="dxa" w:w="1440"/>
          </w:tcPr>
          <w:p>
            <w:r>
              <w:t>Transplant Programme Conducted? (Y/N)</w:t>
            </w:r>
          </w:p>
        </w:tc>
        <w:tc>
          <w:tcPr>
            <w:tcW w:type="dxa" w:w="1440"/>
          </w:tcPr>
          <w:p>
            <w:r>
              <w:t>If Yes -- Registration Under THOA 1994 (Y/N, certificate ref)</w:t>
            </w:r>
          </w:p>
        </w:tc>
        <w:tc>
          <w:tcPr>
            <w:tcW w:type="dxa" w:w="1440"/>
          </w:tcPr>
          <w:p>
            <w:r>
              <w:t>If Yes -- Authorisation Committee Records Held Where</w:t>
            </w:r>
          </w:p>
        </w:tc>
        <w:tc>
          <w:tcPr>
            <w:tcW w:type="dxa" w:w="1440"/>
          </w:tcPr>
          <w:p>
            <w:r>
              <w:t>Commercial Dealing Safeguards Confirmed? (Y/N)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01/04/2026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-- no programme, so not applicable</w:t>
            </w:r>
          </w:p>
        </w:tc>
        <w:tc>
          <w:tcPr>
            <w:tcW w:type="dxa" w:w="1440"/>
            <w:shd w:val="clear" w:color="auto" w:fill="FFF2CC"/>
          </w:tcPr>
          <w:p>
            <w:r>
              <w:t>Head of the Institution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9260/1/thoa_act_199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