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How this hospital keeps the building safe for people on the premises.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Template-test rebuild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Preview Hospital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buildings, grounds and occupied spaces of Preview Hospital.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Preview Hospital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Preview Hospital has facilities for people with disabilities and keeps them usable. A single ramp to a locked side door does not meet this.</w:t>
      </w:r>
    </w:p>
    <w:p>
      <w:pPr>
        <w:spacing w:after="140"/>
      </w:pPr>
      <w:r>
        <w:rPr>
          <w:sz w:val="22"/>
          <w:szCs w:val="22"/>
        </w:rPr>
        <w:t xml:space="preserve">Preview Hospital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Preview Hospital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Preview Hospital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Preview Hospital identifies material not in use and disposes of it so it cannot be reused on a patient. Biomedical-waste colours are not that procedure.</w:t>
      </w:r>
    </w:p>
    <w:p>
      <w:pPr>
        <w:spacing w:after="140"/>
      </w:pPr>
      <w:r>
        <w:rPr>
          <w:sz w:val="22"/>
          <w:szCs w:val="22"/>
        </w:rPr>
        <w:t xml:space="preserve">Preview Hospital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Preview Hospital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 xml:space="preserve">NBC 2016 is the building-code starting point. IS 732 (wiring practice) and IS 3043 (earthing) are NBC-pointed guides. They are not extra laws in the disclaimer. Central Electricity Authority electrical-supply regulations are not a numbered FMS chapter reference.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Preview Hospital.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NBC — National Building Code of India, 2016
PC-PNDT — Pre-Conception and Pre-Natal Diagnostic Techniques
RCD — residual-current device
CCTV — closed-circuit television
SDS — safety data sheet
PPE — personal protective equipment
CAPA — corrective and preventive action
RCA — root-cause analysis
WHO — World Health Organization
IS — Indian Standard
RACI — Responsible, Accountable, Consulted, Informed</w:t>
      </w:r>
    </w:p>
    <w:p>
      <w:pPr>
        <w:pStyle w:val="Heading1"/>
        <w:spacing w:after="120" w:before="280"/>
      </w:pPr>
      <w:r>
        <w:t xml:space="preserve">13. Traceability to NABH SHCO 3rd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2026-08-19T05:14:59.134Z</dcterms:created>
  <dcterms:modified xsi:type="dcterms:W3CDTF">2026-08-19T05:14:59.134Z</dcterms:modified>
</cp:coreProperties>
</file>

<file path=docProps/custom.xml><?xml version="1.0" encoding="utf-8"?>
<Properties xmlns="http://schemas.openxmlformats.org/officeDocument/2006/custom-properties" xmlns:vt="http://schemas.openxmlformats.org/officeDocument/2006/docPropsVTypes"/>
</file>