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2324" w:rsidRDefault="00AD2324" w:rsidP="00AD2324">
      <w:pPr>
        <w:spacing w:before="100" w:beforeAutospacing="1" w:after="100" w:afterAutospacing="1" w:line="240" w:lineRule="auto"/>
        <w:rPr>
          <w:rFonts w:ascii="Times New Roman" w:eastAsia="Times New Roman" w:hAnsi="Times New Roman" w:cs="Times New Roman"/>
          <w:b/>
          <w:bCs/>
          <w:sz w:val="24"/>
          <w:szCs w:val="24"/>
        </w:rPr>
      </w:pPr>
      <w:r w:rsidRPr="00AD2324">
        <w:rPr>
          <w:rFonts w:ascii="Times New Roman" w:eastAsia="Times New Roman" w:hAnsi="Times New Roman" w:cs="Times New Roman"/>
          <w:b/>
          <w:bCs/>
          <w:sz w:val="24"/>
          <w:szCs w:val="24"/>
        </w:rPr>
        <w:t>Unternehmensübersicht</w:t>
      </w:r>
    </w:p>
    <w:p w:rsidR="00AD2324" w:rsidRPr="00AD2324" w:rsidRDefault="00AD2324" w:rsidP="00AD2324">
      <w:p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sz w:val="24"/>
          <w:szCs w:val="24"/>
        </w:rPr>
        <w:br/>
        <w:t xml:space="preserve">Wir sind ein in Zadar ansässiges Unternehmen mit 15 Jahren Erfahrung in verschiedenen Bereichen der Sportwettenindustrie. Im Laufe der Jahre haben wir mit zahlreichen Buchmachern in ganz Europa sowie mit einigen der größten globalen Anbieter zusammengearbeitet. </w:t>
      </w:r>
      <w:r w:rsidR="008022A6" w:rsidRPr="008022A6">
        <w:rPr>
          <w:rFonts w:ascii="Times New Roman" w:hAnsi="Times New Roman" w:cs="Times New Roman"/>
        </w:rPr>
        <w:t>Davon haben wir 12 Jahre exklusiv mit dem in Deutschland ansässigen Unternehmen Bet90/Tipster zusammengearbeitet.</w:t>
      </w:r>
      <w:r w:rsidRPr="00AD2324">
        <w:rPr>
          <w:rFonts w:ascii="Times New Roman" w:eastAsia="Times New Roman" w:hAnsi="Times New Roman" w:cs="Times New Roman"/>
          <w:sz w:val="24"/>
          <w:szCs w:val="24"/>
        </w:rPr>
        <w:t>Unsere langjährige Erfahrung ermöglicht es uns, maßgeschneiderte Lösungen und Beratungsdienstleistungen anzubieten, die unseren Partnern helfen, ihre Abläufe zu optimieren und wettbewerbsfähig zu bleiben.</w:t>
      </w:r>
    </w:p>
    <w:p w:rsidR="00AD2324" w:rsidRPr="00AD2324" w:rsidRDefault="00AD2324" w:rsidP="00AD2324">
      <w:p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Unsere Fachgebiete</w:t>
      </w:r>
    </w:p>
    <w:p w:rsidR="00AD2324" w:rsidRPr="00AD2324" w:rsidRDefault="00AD2324" w:rsidP="00AD23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Odds Management (Quotenmanagement)</w:t>
      </w:r>
      <w:r w:rsidRPr="00AD2324">
        <w:rPr>
          <w:rFonts w:ascii="Times New Roman" w:eastAsia="Times New Roman" w:hAnsi="Times New Roman" w:cs="Times New Roman"/>
          <w:sz w:val="24"/>
          <w:szCs w:val="24"/>
        </w:rPr>
        <w:t xml:space="preserve"> – Beratung, Konfiguration und 24/7 </w:t>
      </w:r>
      <w:bookmarkStart w:id="0" w:name="_GoBack"/>
      <w:bookmarkEnd w:id="0"/>
      <w:r w:rsidRPr="00AD2324">
        <w:rPr>
          <w:rFonts w:ascii="Times New Roman" w:eastAsia="Times New Roman" w:hAnsi="Times New Roman" w:cs="Times New Roman"/>
          <w:sz w:val="24"/>
          <w:szCs w:val="24"/>
        </w:rPr>
        <w:t>Überwachung und Kontrolle.</w:t>
      </w:r>
    </w:p>
    <w:p w:rsidR="00AD2324" w:rsidRPr="00AD2324" w:rsidRDefault="00AD2324" w:rsidP="00AD23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Risk Management (Risikomanagement)</w:t>
      </w:r>
      <w:r w:rsidRPr="00AD2324">
        <w:rPr>
          <w:rFonts w:ascii="Times New Roman" w:eastAsia="Times New Roman" w:hAnsi="Times New Roman" w:cs="Times New Roman"/>
          <w:sz w:val="24"/>
          <w:szCs w:val="24"/>
        </w:rPr>
        <w:t xml:space="preserve"> – Beratung, Konfiguration und kontinuierliche Überwachung allgemeiner Limits und Spieleraktivitäten.</w:t>
      </w:r>
    </w:p>
    <w:p w:rsidR="00AD2324" w:rsidRPr="00AD2324" w:rsidRDefault="00AD2324" w:rsidP="00AD23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Feeds</w:t>
      </w:r>
      <w:r w:rsidRPr="00AD2324">
        <w:rPr>
          <w:rFonts w:ascii="Times New Roman" w:eastAsia="Times New Roman" w:hAnsi="Times New Roman" w:cs="Times New Roman"/>
          <w:sz w:val="24"/>
          <w:szCs w:val="24"/>
        </w:rPr>
        <w:t xml:space="preserve"> – Testen und Beratung.</w:t>
      </w:r>
    </w:p>
    <w:p w:rsidR="00AD2324" w:rsidRPr="00AD2324" w:rsidRDefault="00AD2324" w:rsidP="00AD23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Erstellung neuer Märkte</w:t>
      </w:r>
      <w:r w:rsidRPr="00AD2324">
        <w:rPr>
          <w:rFonts w:ascii="Times New Roman" w:eastAsia="Times New Roman" w:hAnsi="Times New Roman" w:cs="Times New Roman"/>
          <w:sz w:val="24"/>
          <w:szCs w:val="24"/>
        </w:rPr>
        <w:t xml:space="preserve"> – Entwicklung neuer Wettmärkte auf Basis bestehender Feeds.</w:t>
      </w:r>
    </w:p>
    <w:p w:rsidR="00AD2324" w:rsidRPr="00AD2324" w:rsidRDefault="00AD2324" w:rsidP="00AD23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Produktmanagement</w:t>
      </w:r>
      <w:r w:rsidRPr="00AD2324">
        <w:rPr>
          <w:rFonts w:ascii="Times New Roman" w:eastAsia="Times New Roman" w:hAnsi="Times New Roman" w:cs="Times New Roman"/>
          <w:sz w:val="24"/>
          <w:szCs w:val="24"/>
        </w:rPr>
        <w:t xml:space="preserve"> – Entwicklung bestehender und Erstellung neuer Backoffice-Systeme im Bereich Risk- und Odds-Management sowie Weblösungen.</w:t>
      </w:r>
    </w:p>
    <w:p w:rsidR="00AD2324" w:rsidRPr="00AD2324" w:rsidRDefault="008022A6" w:rsidP="00AD23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D2324" w:rsidRPr="00AD2324" w:rsidRDefault="00AD2324" w:rsidP="00AD2324">
      <w:p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Odds Management (Quotenmanagement)</w:t>
      </w:r>
      <w:r w:rsidRPr="00AD2324">
        <w:rPr>
          <w:rFonts w:ascii="Times New Roman" w:eastAsia="Times New Roman" w:hAnsi="Times New Roman" w:cs="Times New Roman"/>
          <w:sz w:val="24"/>
          <w:szCs w:val="24"/>
        </w:rPr>
        <w:br/>
        <w:t>Wir bieten Beratungsleistungen, Analysen der Konkurrenz und des globalen Marktes sowie Empfehlungen im Bereich Quotenmanagement an. Unsere Analysen geben Aufschluss darüber, welche Angebote und Margen Sie wettbewerbsfähig machen. Zusätzlich bieten wir eine teilweise oder 24/7 Marktüberwachung sowohl für Live- als auch für Prematch-Wetten, durchgeführt von Tradern mit über 10 Jahren Erfahrung.</w:t>
      </w:r>
    </w:p>
    <w:p w:rsidR="00AD2324" w:rsidRPr="00AD2324" w:rsidRDefault="008022A6" w:rsidP="00AD23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D2324" w:rsidRPr="00AD2324" w:rsidRDefault="00AD2324" w:rsidP="00AD2324">
      <w:p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Risk Management (Risikomanagement)</w:t>
      </w:r>
      <w:r w:rsidRPr="00AD2324">
        <w:rPr>
          <w:rFonts w:ascii="Times New Roman" w:eastAsia="Times New Roman" w:hAnsi="Times New Roman" w:cs="Times New Roman"/>
          <w:sz w:val="24"/>
          <w:szCs w:val="24"/>
        </w:rPr>
        <w:br/>
        <w:t>Unsere Risikomanagement-Dienstleistungen lassen sich in mehrere Bereiche unterteilen: Beratung, Konfiguration, Limit-Überwachung und Spieleranalyse.</w:t>
      </w:r>
    </w:p>
    <w:p w:rsidR="00AD2324" w:rsidRPr="00AD2324" w:rsidRDefault="00AD2324" w:rsidP="00AD23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Beratung:</w:t>
      </w:r>
      <w:r w:rsidRPr="00AD2324">
        <w:rPr>
          <w:rFonts w:ascii="Times New Roman" w:eastAsia="Times New Roman" w:hAnsi="Times New Roman" w:cs="Times New Roman"/>
          <w:sz w:val="24"/>
          <w:szCs w:val="24"/>
        </w:rPr>
        <w:t xml:space="preserve"> Neben der Analyse Ihrer Wettbewerber und der Bereitstellung detaillierter Berichte stehen wir Ihnen jederzeit für Empfehlungen zu verschiedenen Arten von Limits zur Verfügung.</w:t>
      </w:r>
    </w:p>
    <w:p w:rsidR="00AD2324" w:rsidRPr="00AD2324" w:rsidRDefault="00AD2324" w:rsidP="00AD23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Konfiguration:</w:t>
      </w:r>
      <w:r w:rsidRPr="00AD2324">
        <w:rPr>
          <w:rFonts w:ascii="Times New Roman" w:eastAsia="Times New Roman" w:hAnsi="Times New Roman" w:cs="Times New Roman"/>
          <w:sz w:val="24"/>
          <w:szCs w:val="24"/>
        </w:rPr>
        <w:t xml:space="preserve"> Nach der Analyse können wir die vorgeschlagenen Limits für Sie konfigurieren, unabhängig davon, welches System Sie verwenden. Dabei balancieren wir Ihre Ziele mit den Marktbedingungen bei Wettbewerbern, um Risiken zu reduzieren und die Wettbewerbsfähigkeit zu erhöhen.</w:t>
      </w:r>
    </w:p>
    <w:p w:rsidR="00AD2324" w:rsidRPr="00AD2324" w:rsidRDefault="00AD2324" w:rsidP="00AD23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Überwachung:</w:t>
      </w:r>
      <w:r w:rsidRPr="00AD2324">
        <w:rPr>
          <w:rFonts w:ascii="Times New Roman" w:eastAsia="Times New Roman" w:hAnsi="Times New Roman" w:cs="Times New Roman"/>
          <w:sz w:val="24"/>
          <w:szCs w:val="24"/>
        </w:rPr>
        <w:t xml:space="preserve"> Wir bieten teilweise oder 24/7 Überwachungsdienste an und verfolgen alle Transaktionen.</w:t>
      </w:r>
    </w:p>
    <w:p w:rsidR="00AD2324" w:rsidRPr="00AD2324" w:rsidRDefault="00AD2324" w:rsidP="00AD23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Spieler:</w:t>
      </w:r>
      <w:r w:rsidRPr="00AD2324">
        <w:rPr>
          <w:rFonts w:ascii="Times New Roman" w:eastAsia="Times New Roman" w:hAnsi="Times New Roman" w:cs="Times New Roman"/>
          <w:sz w:val="24"/>
          <w:szCs w:val="24"/>
        </w:rPr>
        <w:t xml:space="preserve"> Wir können auch die Wettverläufe und Profile der Spieler analysieren, um risikoreiche Nutzer zu identifizieren, die das System missbrauchen könnten. Wir </w:t>
      </w:r>
      <w:r w:rsidRPr="00AD2324">
        <w:rPr>
          <w:rFonts w:ascii="Times New Roman" w:eastAsia="Times New Roman" w:hAnsi="Times New Roman" w:cs="Times New Roman"/>
          <w:sz w:val="24"/>
          <w:szCs w:val="24"/>
        </w:rPr>
        <w:lastRenderedPageBreak/>
        <w:t>bieten kontinuierliche Überwachung und Empfehlungen zur Begrenzung oder Sperrung solcher Spieler.</w:t>
      </w:r>
    </w:p>
    <w:p w:rsidR="00AD2324" w:rsidRPr="00AD2324" w:rsidRDefault="008022A6" w:rsidP="00AD23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D2324" w:rsidRPr="00AD2324" w:rsidRDefault="00AD2324" w:rsidP="00AD2324">
      <w:p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Feeds</w:t>
      </w:r>
      <w:r w:rsidRPr="00AD2324">
        <w:rPr>
          <w:rFonts w:ascii="Times New Roman" w:eastAsia="Times New Roman" w:hAnsi="Times New Roman" w:cs="Times New Roman"/>
          <w:sz w:val="24"/>
          <w:szCs w:val="24"/>
        </w:rPr>
        <w:br/>
        <w:t>Wir haben mit führenden Feed-Anbietern weltweit zusammengearbeitet, darunter Betradar, Betgenius, EveryMatrix und Lsport. Wir bieten Tests neuer Feeds und deren Vergleich mit Ihren aktuellen Feeds an, einschließlich detaillierter Analysen von Stärken und Schwächen. Darüber hinaus bieten wir Beratungsleistungen und Empfehlungen basierend auf unserer umfangreichen Branchenerfahrung.</w:t>
      </w:r>
    </w:p>
    <w:p w:rsidR="00AD2324" w:rsidRPr="00AD2324" w:rsidRDefault="008022A6" w:rsidP="00AD23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D2324" w:rsidRPr="00AD2324" w:rsidRDefault="00AD2324" w:rsidP="00AD2324">
      <w:p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Erstellung neuer Märkte</w:t>
      </w:r>
      <w:r w:rsidRPr="00AD2324">
        <w:rPr>
          <w:rFonts w:ascii="Times New Roman" w:eastAsia="Times New Roman" w:hAnsi="Times New Roman" w:cs="Times New Roman"/>
          <w:sz w:val="24"/>
          <w:szCs w:val="24"/>
        </w:rPr>
        <w:br/>
        <w:t>Wenn Sie Ihr Angebot erweitern möchten, ohne den Feed zu ändern, bieten wir die Möglichkeit, neue Märkte auf Basis bestehender Feeds zu erstellen. Zu den ersten Märkten, die wir entwickelt und angeboten haben, gehört der „Rest of the Match“-Markt. Auf Anfrage führen wir Analysen durch und entwickeln Formeln für neue Märkte, ohne dass Änderungen beim Provider erforderlich sind. Darüber hinaus bieten wir Beratungs- und Analyseleistungen im Hinblick auf die Marktangebote Ihrer Wettbewerber an.</w:t>
      </w:r>
    </w:p>
    <w:p w:rsidR="00AD2324" w:rsidRPr="00AD2324" w:rsidRDefault="008022A6" w:rsidP="00AD23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D2324" w:rsidRPr="00AD2324" w:rsidRDefault="00AD2324" w:rsidP="00AD2324">
      <w:pPr>
        <w:spacing w:before="100" w:beforeAutospacing="1" w:after="100" w:afterAutospacing="1" w:line="240" w:lineRule="auto"/>
        <w:rPr>
          <w:rFonts w:ascii="Times New Roman" w:eastAsia="Times New Roman" w:hAnsi="Times New Roman" w:cs="Times New Roman"/>
          <w:sz w:val="24"/>
          <w:szCs w:val="24"/>
        </w:rPr>
      </w:pPr>
      <w:r w:rsidRPr="00AD2324">
        <w:rPr>
          <w:rFonts w:ascii="Times New Roman" w:eastAsia="Times New Roman" w:hAnsi="Times New Roman" w:cs="Times New Roman"/>
          <w:b/>
          <w:bCs/>
          <w:sz w:val="24"/>
          <w:szCs w:val="24"/>
        </w:rPr>
        <w:t>Produktmanagement (Product Management)</w:t>
      </w:r>
      <w:r w:rsidRPr="00AD2324">
        <w:rPr>
          <w:rFonts w:ascii="Times New Roman" w:eastAsia="Times New Roman" w:hAnsi="Times New Roman" w:cs="Times New Roman"/>
          <w:sz w:val="24"/>
          <w:szCs w:val="24"/>
        </w:rPr>
        <w:br/>
        <w:t>Wenn Sie ein neues Backoffice-Software-System oder Ihre Website erstellen oder verbessern möchten, stehen wir Ihnen zur Verfügung. Wir führen detaillierte Analysen durch und geben Empfehlungen, welche Segmente verbessert werden sollten, um einen reibungsloseren und effizienteren Betrieb des Backoffice zu gewährleisten und die Websites benutzerfreundlicher zu gestalten. Wir verfügen über umfassende Erfahrung in der Entwicklung zahlreicher Backoffice-Systeme und Websites. Darüber hinaus bieten wir die Erstellung und Entwicklung eigenständiger Softwarelösungen für das Quotenmanagement an.</w:t>
      </w:r>
    </w:p>
    <w:p w:rsidR="00267121" w:rsidRDefault="00267121"/>
    <w:sectPr w:rsidR="00267121" w:rsidSect="00DB2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B24450"/>
    <w:multiLevelType w:val="multilevel"/>
    <w:tmpl w:val="E12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4F0318"/>
    <w:multiLevelType w:val="multilevel"/>
    <w:tmpl w:val="CC14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24"/>
    <w:rsid w:val="00267121"/>
    <w:rsid w:val="008022A6"/>
    <w:rsid w:val="00AD2324"/>
    <w:rsid w:val="00DB20D0"/>
  </w:rsids>
  <m:mathPr>
    <m:mathFont m:val="Cambria Math"/>
    <m:brkBin m:val="before"/>
    <m:brkBinSub m:val="--"/>
    <m:smallFrac m:val="0"/>
    <m:dispDef/>
    <m:lMargin m:val="0"/>
    <m:rMargin m:val="0"/>
    <m:defJc m:val="centerGroup"/>
    <m:wrapIndent m:val="1440"/>
    <m:intLim m:val="subSup"/>
    <m:naryLim m:val="undOvr"/>
  </m:mathPr>
  <w:themeFontLang w:val="sr-Latn-M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2344B-628E-4CE0-B280-19B639C9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 w:type="paragraph" w:styleId="NormalWeb">
    <w:name w:val="Normal (Web)"/>
    <w:basedOn w:val="Normal"/>
    <w:uiPriority w:val="99"/>
    <w:semiHidden/>
    <w:unhideWhenUsed/>
    <w:rsid w:val="00AD2324"/>
    <w:pPr>
      <w:spacing w:before="100" w:beforeAutospacing="1" w:after="100" w:afterAutospacing="1" w:line="240" w:lineRule="auto"/>
    </w:pPr>
    <w:rPr>
      <w:rFonts w:ascii="Times New Roman" w:eastAsia="Times New Roman" w:hAnsi="Times New Roman" w:cs="Times New Roman"/>
      <w:sz w:val="24"/>
      <w:szCs w:val="24"/>
    </w:rPr>
  </w:style>
  <w:style w:type="character" w:styleId="Naglaeno">
    <w:name w:val="Strong"/>
    <w:basedOn w:val="Podrazumevanifontpasusa"/>
    <w:uiPriority w:val="22"/>
    <w:qFormat/>
    <w:rsid w:val="00AD23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13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612</Words>
  <Characters>3495</Characters>
  <Application>Microsoft Office Word</Application>
  <DocSecurity>0</DocSecurity>
  <Lines>29</Lines>
  <Paragraphs>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Dzenan Kujovic</dc:creator>
  <cp:keywords/>
  <dc:description/>
  <cp:lastModifiedBy>Dzenan Kujovic</cp:lastModifiedBy>
  <cp:revision>2</cp:revision>
  <dcterms:created xsi:type="dcterms:W3CDTF">2025-12-29T22:30:00Z</dcterms:created>
  <dcterms:modified xsi:type="dcterms:W3CDTF">2025-12-31T14:11:00Z</dcterms:modified>
</cp:coreProperties>
</file>