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FC1DC">
      <w:pPr>
        <w:spacing w:after="200"/>
      </w:pPr>
    </w:p>
    <w:p w14:paraId="033724F0">
      <w:pPr>
        <w:spacing w:after="200"/>
      </w:pPr>
    </w:p>
    <w:p w14:paraId="345AB7AE">
      <w:pPr>
        <w:spacing w:after="200"/>
      </w:pPr>
    </w:p>
    <w:p w14:paraId="7D0AD72F">
      <w:pPr>
        <w:spacing w:after="80"/>
        <w:jc w:val="center"/>
      </w:pPr>
      <w:r>
        <w:rPr>
          <w:rFonts w:ascii="Arial" w:hAnsi="Arial" w:eastAsia="Arial" w:cs="Arial"/>
          <w:b/>
          <w:bCs/>
          <w:color w:val="1F4E79"/>
          <w:sz w:val="36"/>
          <w:szCs w:val="36"/>
        </w:rPr>
        <w:t>KIIT UNIVERSITY</w:t>
      </w:r>
    </w:p>
    <w:p w14:paraId="2E40F37F">
      <w:pPr>
        <w:spacing w:after="400"/>
        <w:jc w:val="center"/>
      </w:pPr>
      <w:r>
        <w:rPr>
          <w:rFonts w:ascii="Arial" w:hAnsi="Arial" w:eastAsia="Arial" w:cs="Arial"/>
          <w:color w:val="444444"/>
          <w:sz w:val="26"/>
          <w:szCs w:val="26"/>
        </w:rPr>
        <w:t>School of Computer Application</w:t>
      </w:r>
    </w:p>
    <w:p w14:paraId="53D38369">
      <w:pPr>
        <w:pBdr>
          <w:bottom w:val="single" w:color="2E75B6" w:sz="8" w:space="4"/>
        </w:pBdr>
        <w:spacing w:after="200"/>
        <w:jc w:val="center"/>
      </w:pPr>
      <w:r>
        <w:rPr>
          <w:rFonts w:ascii="Arial" w:hAnsi="Arial" w:eastAsia="Arial" w:cs="Arial"/>
          <w:b/>
          <w:bCs/>
          <w:color w:val="1F4E79"/>
          <w:sz w:val="48"/>
          <w:szCs w:val="48"/>
        </w:rPr>
        <w:t>SAP Capstone Project Report</w:t>
      </w:r>
    </w:p>
    <w:p w14:paraId="4D80A339">
      <w:pPr>
        <w:spacing w:after="200"/>
      </w:pPr>
    </w:p>
    <w:p w14:paraId="2C6E6A6D">
      <w:pPr>
        <w:spacing w:after="120"/>
        <w:jc w:val="center"/>
      </w:pPr>
      <w:r>
        <w:rPr>
          <w:rFonts w:ascii="Arial" w:hAnsi="Arial" w:eastAsia="Arial" w:cs="Arial"/>
          <w:b/>
          <w:bCs/>
          <w:color w:val="2E75B6"/>
          <w:sz w:val="30"/>
          <w:szCs w:val="30"/>
        </w:rPr>
        <w:t>Module: SAP MM (Materials Management)</w:t>
      </w:r>
    </w:p>
    <w:p w14:paraId="51DBB0BF">
      <w:pPr>
        <w:spacing w:after="600"/>
        <w:jc w:val="center"/>
      </w:pPr>
      <w:r>
        <w:rPr>
          <w:rFonts w:ascii="Arial" w:hAnsi="Arial" w:eastAsia="Arial" w:cs="Arial"/>
          <w:b/>
          <w:bCs/>
          <w:color w:val="333333"/>
          <w:sz w:val="28"/>
          <w:szCs w:val="28"/>
        </w:rPr>
        <w:t>Scenario: Procure-to-Pay (P2P) – End-to-End Process</w:t>
      </w:r>
    </w:p>
    <w:p w14:paraId="125C7619">
      <w:pPr>
        <w:spacing w:after="200"/>
      </w:pPr>
    </w:p>
    <w:p w14:paraId="18B04335">
      <w:pPr>
        <w:spacing w:after="200"/>
      </w:pP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000"/>
      </w:tblGrid>
      <w:tr w14:paraId="6C43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4ED7D3C0">
            <w:r>
              <w:rPr>
                <w:b/>
                <w:bCs/>
                <w:color w:val="FFFFFF"/>
                <w:sz w:val="22"/>
                <w:szCs w:val="22"/>
              </w:rPr>
              <w:t>Name</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37DD59C3">
            <w:pPr>
              <w:rPr>
                <w:rFonts w:hint="default"/>
                <w:lang w:val="en-US"/>
              </w:rPr>
            </w:pPr>
            <w:r>
              <w:rPr>
                <w:rFonts w:hint="default"/>
                <w:lang w:val="en-US"/>
              </w:rPr>
              <w:t>Upasana Roy</w:t>
            </w:r>
          </w:p>
        </w:tc>
      </w:tr>
      <w:tr w14:paraId="73AF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3BCF482D">
            <w:r>
              <w:rPr>
                <w:b/>
                <w:bCs/>
                <w:color w:val="FFFFFF"/>
                <w:sz w:val="22"/>
                <w:szCs w:val="22"/>
              </w:rPr>
              <w:t>Roll Number</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094E35F0">
            <w:pPr>
              <w:rPr>
                <w:rFonts w:hint="default"/>
                <w:lang w:val="en-US"/>
              </w:rPr>
            </w:pPr>
            <w:r>
              <w:rPr>
                <w:rFonts w:hint="default"/>
                <w:lang w:val="en-US"/>
              </w:rPr>
              <w:t>23051881</w:t>
            </w:r>
          </w:p>
        </w:tc>
      </w:tr>
      <w:tr w14:paraId="2ACB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76A4AA96">
            <w:r>
              <w:rPr>
                <w:b/>
                <w:bCs/>
                <w:color w:val="FFFFFF"/>
                <w:sz w:val="22"/>
                <w:szCs w:val="22"/>
              </w:rPr>
              <w:t>Batch / Program</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652F9913">
            <w:pPr>
              <w:rPr>
                <w:rFonts w:hint="default"/>
                <w:lang w:val="en-US"/>
              </w:rPr>
            </w:pPr>
            <w:r>
              <w:rPr>
                <w:rFonts w:hint="default"/>
                <w:lang w:val="en-US"/>
              </w:rPr>
              <w:t>CSE BTech</w:t>
            </w:r>
          </w:p>
        </w:tc>
      </w:tr>
      <w:tr w14:paraId="17E35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33FE3B74">
            <w:r>
              <w:rPr>
                <w:b/>
                <w:bCs/>
                <w:color w:val="FFFFFF"/>
                <w:sz w:val="22"/>
                <w:szCs w:val="22"/>
              </w:rPr>
              <w:t>Submission Date</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5555A457">
            <w:r>
              <w:rPr>
                <w:rFonts w:hint="default"/>
                <w:sz w:val="22"/>
                <w:szCs w:val="22"/>
                <w:lang w:val="en-US"/>
              </w:rPr>
              <w:t>21</w:t>
            </w:r>
            <w:r>
              <w:rPr>
                <w:rFonts w:hint="default"/>
                <w:sz w:val="22"/>
                <w:szCs w:val="22"/>
                <w:vertAlign w:val="superscript"/>
                <w:lang w:val="en-US"/>
              </w:rPr>
              <w:t>st</w:t>
            </w:r>
            <w:r>
              <w:rPr>
                <w:rFonts w:hint="default"/>
                <w:sz w:val="22"/>
                <w:szCs w:val="22"/>
                <w:lang w:val="en-US"/>
              </w:rPr>
              <w:t xml:space="preserve"> </w:t>
            </w:r>
            <w:bookmarkStart w:id="0" w:name="_GoBack"/>
            <w:bookmarkEnd w:id="0"/>
            <w:r>
              <w:rPr>
                <w:sz w:val="22"/>
                <w:szCs w:val="22"/>
              </w:rPr>
              <w:t>April 2026</w:t>
            </w:r>
          </w:p>
        </w:tc>
      </w:tr>
      <w:tr w14:paraId="25B05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50" w:type="dxa"/>
              <w:bottom w:w="100" w:type="dxa"/>
              <w:right w:w="150" w:type="dxa"/>
            </w:tcMar>
          </w:tcPr>
          <w:p w14:paraId="029A085A">
            <w:r>
              <w:rPr>
                <w:b/>
                <w:bCs/>
                <w:color w:val="FFFFFF"/>
                <w:sz w:val="22"/>
                <w:szCs w:val="22"/>
              </w:rPr>
              <w:t>Submitted To</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50" w:type="dxa"/>
              <w:bottom w:w="100" w:type="dxa"/>
              <w:right w:w="150" w:type="dxa"/>
            </w:tcMar>
          </w:tcPr>
          <w:p w14:paraId="636C658D">
            <w:r>
              <w:rPr>
                <w:sz w:val="22"/>
                <w:szCs w:val="22"/>
              </w:rPr>
              <w:t>KIIT University – SAP Program</w:t>
            </w:r>
          </w:p>
        </w:tc>
      </w:tr>
    </w:tbl>
    <w:p w14:paraId="123BCF9F">
      <w:r>
        <w:br w:type="textWrapping"/>
      </w:r>
    </w:p>
    <w:p w14:paraId="3C9C705E">
      <w:pPr>
        <w:pStyle w:val="2"/>
      </w:pPr>
      <w:r>
        <w:rPr>
          <w:b/>
          <w:bCs/>
        </w:rPr>
        <w:t>Table of Contents</w:t>
      </w:r>
    </w:p>
    <w:sdt>
      <w:sdtPr>
        <w:alias w:val="Table of Contents"/>
        <w:id w:val="147465482"/>
      </w:sdtPr>
      <w:sdtContent>
        <w:p w14:paraId="08FC194A">
          <w:r>
            <w:fldChar w:fldCharType="begin"/>
          </w:r>
          <w:r>
            <w:instrText xml:space="preserve">TOC \h \o "1-3"</w:instrText>
          </w:r>
          <w:r>
            <w:fldChar w:fldCharType="separate"/>
          </w:r>
        </w:p>
        <w:p w14:paraId="4AA5AFC8">
          <w:r>
            <w:fldChar w:fldCharType="end"/>
          </w:r>
        </w:p>
      </w:sdtContent>
    </w:sdt>
    <w:p w14:paraId="3A6F97F0">
      <w:r>
        <w:br w:type="textWrapping"/>
      </w:r>
    </w:p>
    <w:p w14:paraId="107EC23E">
      <w:pPr>
        <w:pStyle w:val="2"/>
      </w:pPr>
      <w:r>
        <w:rPr>
          <w:b/>
          <w:bCs/>
        </w:rPr>
        <w:t>1. Project Title</w:t>
      </w:r>
    </w:p>
    <w:p w14:paraId="6BB0CBAB">
      <w:pPr>
        <w:spacing w:after="120"/>
        <w:jc w:val="both"/>
      </w:pPr>
      <w:r>
        <w:t>Procure-to-Pay (P2P) – End-to-End SAP MM Process for ABC Manufacturing Pvt. Ltd.</w:t>
      </w:r>
    </w:p>
    <w:p w14:paraId="55F8B969">
      <w:pPr>
        <w:spacing w:after="200"/>
      </w:pPr>
    </w:p>
    <w:p w14:paraId="0F22828A">
      <w:pPr>
        <w:pStyle w:val="2"/>
      </w:pPr>
      <w:r>
        <w:rPr>
          <w:b/>
          <w:bCs/>
        </w:rPr>
        <w:t>2. Problem Statement</w:t>
      </w:r>
    </w:p>
    <w:p w14:paraId="1F66384A">
      <w:pPr>
        <w:spacing w:after="120"/>
        <w:jc w:val="both"/>
      </w:pPr>
      <w:r>
        <w:t>ABC Manufacturing Pvt. Ltd. is a mid-sized manufacturing company that sources raw materials from multiple vendors. The company currently relies on manual, paper-based procurement processes which lead to:</w:t>
      </w:r>
    </w:p>
    <w:p w14:paraId="0A8648C9">
      <w:pPr>
        <w:pStyle w:val="17"/>
        <w:numPr>
          <w:ilvl w:val="0"/>
          <w:numId w:val="1"/>
        </w:numPr>
        <w:jc w:val="both"/>
      </w:pPr>
      <w:r>
        <w:t>Delays in purchase order creation and vendor communication</w:t>
      </w:r>
    </w:p>
    <w:p w14:paraId="76F9907F">
      <w:pPr>
        <w:pStyle w:val="17"/>
        <w:numPr>
          <w:ilvl w:val="0"/>
          <w:numId w:val="1"/>
        </w:numPr>
        <w:jc w:val="both"/>
      </w:pPr>
      <w:r>
        <w:t>Lack of real-time visibility into inventory levels and material availability</w:t>
      </w:r>
    </w:p>
    <w:p w14:paraId="093346DB">
      <w:pPr>
        <w:pStyle w:val="17"/>
        <w:numPr>
          <w:ilvl w:val="0"/>
          <w:numId w:val="1"/>
        </w:numPr>
        <w:jc w:val="both"/>
      </w:pPr>
      <w:r>
        <w:t>Inconsistent invoice verification leading to payment discrepancies</w:t>
      </w:r>
    </w:p>
    <w:p w14:paraId="50236D49">
      <w:pPr>
        <w:pStyle w:val="17"/>
        <w:numPr>
          <w:ilvl w:val="0"/>
          <w:numId w:val="1"/>
        </w:numPr>
        <w:jc w:val="both"/>
      </w:pPr>
      <w:r>
        <w:t>Inability to track goods receipt against purchase orders accurately</w:t>
      </w:r>
    </w:p>
    <w:p w14:paraId="148AAA79">
      <w:pPr>
        <w:pStyle w:val="17"/>
        <w:numPr>
          <w:ilvl w:val="0"/>
          <w:numId w:val="1"/>
        </w:numPr>
        <w:jc w:val="both"/>
      </w:pPr>
      <w:r>
        <w:t>High risk of duplicate payments and vendor fraud due to weak controls</w:t>
      </w:r>
    </w:p>
    <w:p w14:paraId="2E51DCFA">
      <w:pPr>
        <w:spacing w:after="200"/>
      </w:pPr>
    </w:p>
    <w:p w14:paraId="08E763CC">
      <w:pPr>
        <w:spacing w:after="120"/>
        <w:jc w:val="both"/>
      </w:pPr>
      <w:r>
        <w:t>To overcome these challenges, ABC Manufacturing Pvt. Ltd. has decided to implement SAP ERP with the Materials Management (MM) module. The goal is to automate and standardize the entire Procure-to-Pay cycle — from identifying material requirements through to vendor payment.</w:t>
      </w:r>
    </w:p>
    <w:p w14:paraId="157B1E25">
      <w:pPr>
        <w:spacing w:after="200"/>
      </w:pPr>
    </w:p>
    <w:p w14:paraId="0771DCC9">
      <w:pPr>
        <w:pStyle w:val="2"/>
      </w:pPr>
      <w:r>
        <w:rPr>
          <w:b/>
          <w:bCs/>
        </w:rPr>
        <w:t>3. Company Overview (Fictitious)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6C41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07B9D967">
            <w:pPr>
              <w:jc w:val="center"/>
            </w:pPr>
            <w:r>
              <w:rPr>
                <w:b/>
                <w:bCs/>
                <w:color w:val="FFFFFF"/>
                <w:sz w:val="22"/>
                <w:szCs w:val="22"/>
              </w:rPr>
              <w:t>Parameter</w:t>
            </w:r>
          </w:p>
        </w:tc>
        <w:tc>
          <w:tcPr>
            <w:tcW w:w="5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36775829">
            <w:pPr>
              <w:jc w:val="center"/>
            </w:pPr>
            <w:r>
              <w:rPr>
                <w:b/>
                <w:bCs/>
                <w:color w:val="FFFFFF"/>
                <w:sz w:val="22"/>
                <w:szCs w:val="22"/>
              </w:rPr>
              <w:t>Details</w:t>
            </w:r>
          </w:p>
        </w:tc>
      </w:tr>
      <w:tr w14:paraId="75CC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EC58AF">
            <w:pPr>
              <w:jc w:val="center"/>
            </w:pPr>
            <w:r>
              <w:rPr>
                <w:sz w:val="20"/>
                <w:szCs w:val="20"/>
              </w:rPr>
              <w:t>Company Name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C43857">
            <w:pPr>
              <w:jc w:val="left"/>
            </w:pPr>
            <w:r>
              <w:rPr>
                <w:sz w:val="20"/>
                <w:szCs w:val="20"/>
              </w:rPr>
              <w:t>ABC Manufacturing Pvt. Ltd.</w:t>
            </w:r>
          </w:p>
        </w:tc>
      </w:tr>
      <w:tr w14:paraId="4E6F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0B9B57">
            <w:pPr>
              <w:jc w:val="center"/>
            </w:pPr>
            <w:r>
              <w:rPr>
                <w:sz w:val="20"/>
                <w:szCs w:val="20"/>
              </w:rPr>
              <w:t>Industry</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4B2B5">
            <w:pPr>
              <w:jc w:val="left"/>
            </w:pPr>
            <w:r>
              <w:rPr>
                <w:sz w:val="20"/>
                <w:szCs w:val="20"/>
              </w:rPr>
              <w:t>Discrete Manufacturing</w:t>
            </w:r>
          </w:p>
        </w:tc>
      </w:tr>
      <w:tr w14:paraId="33C0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4D8BD3">
            <w:pPr>
              <w:jc w:val="center"/>
            </w:pPr>
            <w:r>
              <w:rPr>
                <w:sz w:val="20"/>
                <w:szCs w:val="20"/>
              </w:rPr>
              <w:t>Company Code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5A2492">
            <w:pPr>
              <w:jc w:val="left"/>
            </w:pPr>
            <w:r>
              <w:rPr>
                <w:sz w:val="20"/>
                <w:szCs w:val="20"/>
              </w:rPr>
              <w:t>ABC1</w:t>
            </w:r>
          </w:p>
        </w:tc>
      </w:tr>
      <w:tr w14:paraId="63C94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60C38A">
            <w:pPr>
              <w:jc w:val="center"/>
            </w:pPr>
            <w:r>
              <w:rPr>
                <w:sz w:val="20"/>
                <w:szCs w:val="20"/>
              </w:rPr>
              <w:t>Plant</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45998A">
            <w:pPr>
              <w:jc w:val="left"/>
            </w:pPr>
            <w:r>
              <w:rPr>
                <w:sz w:val="20"/>
                <w:szCs w:val="20"/>
              </w:rPr>
              <w:t>PL01 – Mumbai Production Plant</w:t>
            </w:r>
          </w:p>
        </w:tc>
      </w:tr>
      <w:tr w14:paraId="2529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7CD206">
            <w:pPr>
              <w:jc w:val="center"/>
            </w:pPr>
            <w:r>
              <w:rPr>
                <w:sz w:val="20"/>
                <w:szCs w:val="20"/>
              </w:rPr>
              <w:t>Storage Location</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BFB3F5">
            <w:pPr>
              <w:jc w:val="left"/>
            </w:pPr>
            <w:r>
              <w:rPr>
                <w:sz w:val="20"/>
                <w:szCs w:val="20"/>
              </w:rPr>
              <w:t>SL01 – Raw Material Store</w:t>
            </w:r>
          </w:p>
        </w:tc>
      </w:tr>
      <w:tr w14:paraId="4250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C2E3B6">
            <w:pPr>
              <w:jc w:val="center"/>
            </w:pPr>
            <w:r>
              <w:rPr>
                <w:sz w:val="20"/>
                <w:szCs w:val="20"/>
              </w:rPr>
              <w:t>Purchase Organization</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F22B54">
            <w:pPr>
              <w:jc w:val="left"/>
            </w:pPr>
            <w:r>
              <w:rPr>
                <w:sz w:val="20"/>
                <w:szCs w:val="20"/>
              </w:rPr>
              <w:t>PURC – Central Procurement</w:t>
            </w:r>
          </w:p>
        </w:tc>
      </w:tr>
      <w:tr w14:paraId="3231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7D8183">
            <w:pPr>
              <w:jc w:val="center"/>
            </w:pPr>
            <w:r>
              <w:rPr>
                <w:sz w:val="20"/>
                <w:szCs w:val="20"/>
              </w:rPr>
              <w:t>Purchase Group</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B54DAC">
            <w:pPr>
              <w:jc w:val="left"/>
            </w:pPr>
            <w:r>
              <w:rPr>
                <w:sz w:val="20"/>
                <w:szCs w:val="20"/>
              </w:rPr>
              <w:t>PG01 – Raw Materials Buyer Group</w:t>
            </w:r>
          </w:p>
        </w:tc>
      </w:tr>
      <w:tr w14:paraId="7CA3F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F23BC4">
            <w:pPr>
              <w:jc w:val="center"/>
            </w:pPr>
            <w:r>
              <w:rPr>
                <w:sz w:val="20"/>
                <w:szCs w:val="20"/>
              </w:rPr>
              <w:t>Vendor</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5EB8B5">
            <w:pPr>
              <w:jc w:val="left"/>
            </w:pPr>
            <w:r>
              <w:rPr>
                <w:sz w:val="20"/>
                <w:szCs w:val="20"/>
              </w:rPr>
              <w:t>V001 – XYZ Supplies Ltd.</w:t>
            </w:r>
          </w:p>
        </w:tc>
      </w:tr>
      <w:tr w14:paraId="2709F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1EC911">
            <w:pPr>
              <w:jc w:val="center"/>
            </w:pPr>
            <w:r>
              <w:rPr>
                <w:sz w:val="20"/>
                <w:szCs w:val="20"/>
              </w:rPr>
              <w:t>Material</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82E3F1">
            <w:pPr>
              <w:jc w:val="left"/>
            </w:pPr>
            <w:r>
              <w:rPr>
                <w:sz w:val="20"/>
                <w:szCs w:val="20"/>
              </w:rPr>
              <w:t>RM-001 – Steel Rods (ROH)</w:t>
            </w:r>
          </w:p>
        </w:tc>
      </w:tr>
      <w:tr w14:paraId="5F23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853C06">
            <w:pPr>
              <w:jc w:val="center"/>
            </w:pPr>
            <w:r>
              <w:rPr>
                <w:sz w:val="20"/>
                <w:szCs w:val="20"/>
              </w:rPr>
              <w:t>Fiscal Year Variant</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EECD85">
            <w:pPr>
              <w:jc w:val="left"/>
            </w:pPr>
            <w:r>
              <w:rPr>
                <w:sz w:val="20"/>
                <w:szCs w:val="20"/>
              </w:rPr>
              <w:t>V3 (April to March)</w:t>
            </w:r>
          </w:p>
        </w:tc>
      </w:tr>
      <w:tr w14:paraId="5C3B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D7CB6E">
            <w:pPr>
              <w:jc w:val="center"/>
            </w:pPr>
            <w:r>
              <w:rPr>
                <w:sz w:val="20"/>
                <w:szCs w:val="20"/>
              </w:rPr>
              <w:t>Chart of Accounts</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09F89B">
            <w:pPr>
              <w:jc w:val="left"/>
            </w:pPr>
            <w:r>
              <w:rPr>
                <w:sz w:val="20"/>
                <w:szCs w:val="20"/>
              </w:rPr>
              <w:t>INT</w:t>
            </w:r>
          </w:p>
        </w:tc>
      </w:tr>
    </w:tbl>
    <w:p w14:paraId="7690500C">
      <w:pPr>
        <w:spacing w:after="200"/>
      </w:pPr>
    </w:p>
    <w:p w14:paraId="7858ACDA">
      <w:pPr>
        <w:pStyle w:val="2"/>
      </w:pPr>
      <w:r>
        <w:rPr>
          <w:b/>
          <w:bCs/>
        </w:rPr>
        <w:t>4. Solution Overview</w:t>
      </w:r>
    </w:p>
    <w:p w14:paraId="2E8E066B">
      <w:pPr>
        <w:spacing w:after="120"/>
        <w:jc w:val="both"/>
      </w:pPr>
      <w:r>
        <w:t>The Procure-to-Pay (P2P) process in SAP MM covers the complete lifecycle of procurement — starting from the moment a material requirement is identified, through the purchase order, goods receipt, and ending with invoice verification and payment. This project documents each step of this cycle as implemented for ABC Manufacturing Pvt. Ltd. in SAP ERP.</w:t>
      </w:r>
    </w:p>
    <w:p w14:paraId="4C614486">
      <w:pPr>
        <w:spacing w:after="200"/>
      </w:pPr>
    </w:p>
    <w:p w14:paraId="0130D0AA">
      <w:pPr>
        <w:spacing w:after="120"/>
        <w:jc w:val="both"/>
      </w:pPr>
      <w:r>
        <w:t>The following diagram illustrates the high-level P2P process flow:</w:t>
      </w:r>
    </w:p>
    <w:p w14:paraId="08DAB86E">
      <w:pPr>
        <w:spacing w:after="200"/>
      </w:pPr>
    </w:p>
    <w:p w14:paraId="53221E4D">
      <w:pPr>
        <w:spacing w:after="100"/>
        <w:jc w:val="center"/>
      </w:pPr>
      <w:r>
        <w:rPr>
          <w:b/>
          <w:bCs/>
          <w:color w:val="1F4E79"/>
          <w:sz w:val="22"/>
          <w:szCs w:val="22"/>
        </w:rPr>
        <w:t>Purchase Requisition  →  RFQ / Quotation  →  Purchase Order  →  Goods Receipt  →  Invoice Verification  →  Payment</w:t>
      </w:r>
    </w:p>
    <w:p w14:paraId="210BF1FA">
      <w:pPr>
        <w:spacing w:after="200"/>
      </w:pPr>
    </w:p>
    <w:p w14:paraId="006291E7">
      <w:pPr>
        <w:pStyle w:val="2"/>
      </w:pPr>
      <w:r>
        <w:rPr>
          <w:b/>
          <w:bCs/>
        </w:rPr>
        <w:t>5. Unique Points / Key Features of This Implementation</w:t>
      </w:r>
    </w:p>
    <w:p w14:paraId="03AB849E">
      <w:pPr>
        <w:pStyle w:val="17"/>
        <w:numPr>
          <w:ilvl w:val="0"/>
          <w:numId w:val="1"/>
        </w:numPr>
        <w:jc w:val="both"/>
      </w:pPr>
      <w:r>
        <w:t>End-to-end integration of MM with FI (Financial Accounting) module for automatic accounting entries on goods receipt and invoice posting</w:t>
      </w:r>
    </w:p>
    <w:p w14:paraId="6FEE593B">
      <w:pPr>
        <w:pStyle w:val="17"/>
        <w:numPr>
          <w:ilvl w:val="0"/>
          <w:numId w:val="1"/>
        </w:numPr>
        <w:jc w:val="both"/>
      </w:pPr>
      <w:r>
        <w:t>Three-way match implemented: Purchase Order vs. Goods Receipt vs. Invoice – ensuring payment is released only when all three documents match</w:t>
      </w:r>
    </w:p>
    <w:p w14:paraId="1E916FF2">
      <w:pPr>
        <w:pStyle w:val="17"/>
        <w:numPr>
          <w:ilvl w:val="0"/>
          <w:numId w:val="1"/>
        </w:numPr>
        <w:jc w:val="both"/>
      </w:pPr>
      <w:r>
        <w:t>Vendor Master Data centrally managed under the Purchase Organization PURC to standardize terms and conditions</w:t>
      </w:r>
    </w:p>
    <w:p w14:paraId="2C4C28CB">
      <w:pPr>
        <w:pStyle w:val="17"/>
        <w:numPr>
          <w:ilvl w:val="0"/>
          <w:numId w:val="1"/>
        </w:numPr>
        <w:jc w:val="both"/>
      </w:pPr>
      <w:r>
        <w:t>Material Master configured with valuation class to enable automatic account determination via Movement Type 101 (Goods Receipt)</w:t>
      </w:r>
    </w:p>
    <w:p w14:paraId="432F9457">
      <w:pPr>
        <w:pStyle w:val="17"/>
        <w:numPr>
          <w:ilvl w:val="0"/>
          <w:numId w:val="1"/>
        </w:numPr>
        <w:jc w:val="both"/>
      </w:pPr>
      <w:r>
        <w:t>Tolerance limits configured in invoice verification to flag discrepancies automatically</w:t>
      </w:r>
    </w:p>
    <w:p w14:paraId="02146C28">
      <w:pPr>
        <w:pStyle w:val="17"/>
        <w:numPr>
          <w:ilvl w:val="0"/>
          <w:numId w:val="1"/>
        </w:numPr>
        <w:jc w:val="both"/>
      </w:pPr>
      <w:r>
        <w:t>Info Records used to maintain vendor-material pricing history for efficient future procurement</w:t>
      </w:r>
    </w:p>
    <w:p w14:paraId="04AD77F2">
      <w:pPr>
        <w:spacing w:after="200"/>
      </w:pPr>
    </w:p>
    <w:p w14:paraId="7E7E3D08">
      <w:pPr>
        <w:pStyle w:val="2"/>
      </w:pPr>
      <w:r>
        <w:rPr>
          <w:b/>
          <w:bCs/>
        </w:rPr>
        <w:t>6. Step-by-Step P2P Process</w:t>
      </w:r>
    </w:p>
    <w:p w14:paraId="0B6EDD6D">
      <w:pPr>
        <w:spacing w:after="120"/>
        <w:jc w:val="both"/>
      </w:pPr>
      <w:r>
        <w:t>The following section documents each step of the P2P process with the corresponding SAP transaction codes (T-codes), the purpose of each step, and the key database tables involved.</w:t>
      </w:r>
    </w:p>
    <w:p w14:paraId="018FCAEF">
      <w:pPr>
        <w:spacing w:after="200"/>
      </w:pPr>
    </w:p>
    <w:p w14:paraId="36F402B4">
      <w:pPr>
        <w:pStyle w:val="3"/>
      </w:pPr>
      <w:r>
        <w:rPr>
          <w:b/>
          <w:bCs/>
        </w:rPr>
        <w:t>6.1 Step 1 – Create Purchase Requisition (PR)</w:t>
      </w:r>
    </w:p>
    <w:p w14:paraId="66B0E03F">
      <w:pPr>
        <w:spacing w:after="120"/>
        <w:jc w:val="both"/>
      </w:pPr>
      <w:r>
        <w:t>A Purchase Requisition (PR) is an internal document raised by the requesting department (e.g., Production) to notify the Procurement team that a material is required.</w:t>
      </w:r>
    </w:p>
    <w:p w14:paraId="3E6E3F2C">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0712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78D247C6">
            <w:pPr>
              <w:jc w:val="center"/>
            </w:pPr>
            <w:r>
              <w:rPr>
                <w:b/>
                <w:bCs/>
                <w:color w:val="FFFFFF"/>
                <w:sz w:val="22"/>
                <w:szCs w:val="22"/>
              </w:rPr>
              <w:t>Field</w:t>
            </w:r>
          </w:p>
        </w:tc>
        <w:tc>
          <w:tcPr>
            <w:tcW w:w="5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1ECC525A">
            <w:pPr>
              <w:jc w:val="center"/>
            </w:pPr>
            <w:r>
              <w:rPr>
                <w:b/>
                <w:bCs/>
                <w:color w:val="FFFFFF"/>
                <w:sz w:val="22"/>
                <w:szCs w:val="22"/>
              </w:rPr>
              <w:t>Value</w:t>
            </w:r>
          </w:p>
        </w:tc>
      </w:tr>
      <w:tr w14:paraId="0EF5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89D428">
            <w:pPr>
              <w:jc w:val="center"/>
            </w:pPr>
            <w:r>
              <w:rPr>
                <w:sz w:val="20"/>
                <w:szCs w:val="20"/>
              </w:rPr>
              <w:t>T-Code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5297C0">
            <w:pPr>
              <w:jc w:val="left"/>
            </w:pPr>
            <w:r>
              <w:rPr>
                <w:sz w:val="20"/>
                <w:szCs w:val="20"/>
              </w:rPr>
              <w:t>ME51N</w:t>
            </w:r>
          </w:p>
        </w:tc>
      </w:tr>
      <w:tr w14:paraId="163AD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69A71A">
            <w:pPr>
              <w:jc w:val="center"/>
            </w:pPr>
            <w:r>
              <w:rPr>
                <w:sz w:val="20"/>
                <w:szCs w:val="20"/>
              </w:rPr>
              <w:t>Document Type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3FD17A">
            <w:pPr>
              <w:jc w:val="left"/>
            </w:pPr>
            <w:r>
              <w:rPr>
                <w:sz w:val="20"/>
                <w:szCs w:val="20"/>
              </w:rPr>
              <w:t>NB (Standard)</w:t>
            </w:r>
          </w:p>
        </w:tc>
      </w:tr>
      <w:tr w14:paraId="19DC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54E8D8">
            <w:pPr>
              <w:jc w:val="center"/>
            </w:pPr>
            <w:r>
              <w:rPr>
                <w:sz w:val="20"/>
                <w:szCs w:val="20"/>
              </w:rPr>
              <w:t>Material</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CF9A0E">
            <w:pPr>
              <w:jc w:val="left"/>
            </w:pPr>
            <w:r>
              <w:rPr>
                <w:sz w:val="20"/>
                <w:szCs w:val="20"/>
              </w:rPr>
              <w:t>RM-001 – Steel Rods</w:t>
            </w:r>
          </w:p>
        </w:tc>
      </w:tr>
      <w:tr w14:paraId="38D9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AB122">
            <w:pPr>
              <w:jc w:val="center"/>
            </w:pPr>
            <w:r>
              <w:rPr>
                <w:sz w:val="20"/>
                <w:szCs w:val="20"/>
              </w:rPr>
              <w:t>Quantity</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4BB05A">
            <w:pPr>
              <w:jc w:val="left"/>
            </w:pPr>
            <w:r>
              <w:rPr>
                <w:sz w:val="20"/>
                <w:szCs w:val="20"/>
              </w:rPr>
              <w:t>500 KG</w:t>
            </w:r>
          </w:p>
        </w:tc>
      </w:tr>
      <w:tr w14:paraId="1D6D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ECF536">
            <w:pPr>
              <w:jc w:val="center"/>
            </w:pPr>
            <w:r>
              <w:rPr>
                <w:sz w:val="20"/>
                <w:szCs w:val="20"/>
              </w:rPr>
              <w:t>Delivery Date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E178D0">
            <w:pPr>
              <w:jc w:val="left"/>
            </w:pPr>
            <w:r>
              <w:rPr>
                <w:sz w:val="20"/>
                <w:szCs w:val="20"/>
              </w:rPr>
              <w:t>15-May-2026</w:t>
            </w:r>
          </w:p>
        </w:tc>
      </w:tr>
      <w:tr w14:paraId="3435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43118C">
            <w:pPr>
              <w:jc w:val="center"/>
            </w:pPr>
            <w:r>
              <w:rPr>
                <w:sz w:val="20"/>
                <w:szCs w:val="20"/>
              </w:rPr>
              <w:t>Plant</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B22A8F">
            <w:pPr>
              <w:jc w:val="left"/>
            </w:pPr>
            <w:r>
              <w:rPr>
                <w:sz w:val="20"/>
                <w:szCs w:val="20"/>
              </w:rPr>
              <w:t>PL01</w:t>
            </w:r>
          </w:p>
        </w:tc>
      </w:tr>
      <w:tr w14:paraId="55808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1195D4">
            <w:pPr>
              <w:jc w:val="center"/>
            </w:pPr>
            <w:r>
              <w:rPr>
                <w:sz w:val="20"/>
                <w:szCs w:val="20"/>
              </w:rPr>
              <w:t>Storage Location</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CD84C3">
            <w:pPr>
              <w:jc w:val="left"/>
            </w:pPr>
            <w:r>
              <w:rPr>
                <w:sz w:val="20"/>
                <w:szCs w:val="20"/>
              </w:rPr>
              <w:t>SL01</w:t>
            </w:r>
          </w:p>
        </w:tc>
      </w:tr>
      <w:tr w14:paraId="3F36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1AD70">
            <w:pPr>
              <w:jc w:val="center"/>
            </w:pPr>
            <w:r>
              <w:rPr>
                <w:sz w:val="20"/>
                <w:szCs w:val="20"/>
              </w:rPr>
              <w:t>Purchase Group</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DC8896">
            <w:pPr>
              <w:jc w:val="left"/>
            </w:pPr>
            <w:r>
              <w:rPr>
                <w:sz w:val="20"/>
                <w:szCs w:val="20"/>
              </w:rPr>
              <w:t>PG01</w:t>
            </w:r>
          </w:p>
        </w:tc>
      </w:tr>
    </w:tbl>
    <w:p w14:paraId="2FF4E789">
      <w:pPr>
        <w:spacing w:after="200"/>
      </w:pPr>
    </w:p>
    <w:p w14:paraId="61A31B72">
      <w:pPr>
        <w:spacing w:after="120"/>
        <w:jc w:val="both"/>
      </w:pPr>
      <w:r>
        <w:t>Other useful T-Codes for PR:</w:t>
      </w:r>
    </w:p>
    <w:p w14:paraId="7C7048B5">
      <w:pPr>
        <w:pStyle w:val="17"/>
        <w:numPr>
          <w:ilvl w:val="0"/>
          <w:numId w:val="1"/>
        </w:numPr>
        <w:jc w:val="both"/>
      </w:pPr>
      <w:r>
        <w:t>ME52N – Change Purchase Requisition</w:t>
      </w:r>
    </w:p>
    <w:p w14:paraId="68FA6F44">
      <w:pPr>
        <w:pStyle w:val="17"/>
        <w:numPr>
          <w:ilvl w:val="0"/>
          <w:numId w:val="1"/>
        </w:numPr>
        <w:jc w:val="both"/>
      </w:pPr>
      <w:r>
        <w:t>ME53N – Display Purchase Requisition</w:t>
      </w:r>
    </w:p>
    <w:p w14:paraId="0F24ECBB">
      <w:pPr>
        <w:pStyle w:val="17"/>
        <w:numPr>
          <w:ilvl w:val="0"/>
          <w:numId w:val="1"/>
        </w:numPr>
        <w:jc w:val="both"/>
      </w:pPr>
      <w:r>
        <w:t>ME5A – List Display of Purchase Requisitions</w:t>
      </w:r>
    </w:p>
    <w:p w14:paraId="5B41C249">
      <w:pPr>
        <w:spacing w:after="200"/>
      </w:pPr>
    </w:p>
    <w:p w14:paraId="0CE13503">
      <w:pPr>
        <w:pStyle w:val="4"/>
      </w:pPr>
      <w:r>
        <w:rPr>
          <w:b/>
          <w:bCs/>
        </w:rPr>
        <w:t>Key Database Tables – Purchase Requisition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B17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0A07F4B4">
            <w:pPr>
              <w:jc w:val="center"/>
            </w:pPr>
            <w:r>
              <w:rPr>
                <w:b/>
                <w:bCs/>
                <w:color w:val="FFFFFF"/>
                <w:sz w:val="22"/>
                <w:szCs w:val="22"/>
              </w:rPr>
              <w:t>Table Name</w:t>
            </w:r>
          </w:p>
        </w:tc>
        <w:tc>
          <w:tcPr>
            <w:tcW w:w="60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51456858">
            <w:pPr>
              <w:jc w:val="center"/>
            </w:pPr>
            <w:r>
              <w:rPr>
                <w:b/>
                <w:bCs/>
                <w:color w:val="FFFFFF"/>
                <w:sz w:val="22"/>
                <w:szCs w:val="22"/>
              </w:rPr>
              <w:t>Description</w:t>
            </w:r>
          </w:p>
        </w:tc>
      </w:tr>
      <w:tr w14:paraId="0B10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CA47C3">
            <w:pPr>
              <w:jc w:val="center"/>
            </w:pPr>
            <w:r>
              <w:rPr>
                <w:sz w:val="20"/>
                <w:szCs w:val="20"/>
              </w:rPr>
              <w:t>EBAN</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A36CF8">
            <w:pPr>
              <w:jc w:val="left"/>
            </w:pPr>
            <w:r>
              <w:rPr>
                <w:sz w:val="20"/>
                <w:szCs w:val="20"/>
              </w:rPr>
              <w:t>Purchase Requisition Header and Item Data</w:t>
            </w:r>
          </w:p>
        </w:tc>
      </w:tr>
      <w:tr w14:paraId="3A4DD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81539">
            <w:pPr>
              <w:jc w:val="center"/>
            </w:pPr>
            <w:r>
              <w:rPr>
                <w:sz w:val="20"/>
                <w:szCs w:val="20"/>
              </w:rPr>
              <w:t>EBKN</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37358C">
            <w:pPr>
              <w:jc w:val="left"/>
            </w:pPr>
            <w:r>
              <w:rPr>
                <w:sz w:val="20"/>
                <w:szCs w:val="20"/>
              </w:rPr>
              <w:t>Purchase Requisition Account Assignment</w:t>
            </w:r>
          </w:p>
        </w:tc>
      </w:tr>
      <w:tr w14:paraId="53D8F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B75188">
            <w:pPr>
              <w:jc w:val="center"/>
            </w:pPr>
            <w:r>
              <w:rPr>
                <w:sz w:val="20"/>
                <w:szCs w:val="20"/>
              </w:rPr>
              <w:t>EKPO</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257C4F">
            <w:pPr>
              <w:jc w:val="left"/>
            </w:pPr>
            <w:r>
              <w:rPr>
                <w:sz w:val="20"/>
                <w:szCs w:val="20"/>
              </w:rPr>
              <w:t>Purchasing Document Item (shared with PO)</w:t>
            </w:r>
          </w:p>
        </w:tc>
      </w:tr>
    </w:tbl>
    <w:p w14:paraId="5E7FC358">
      <w:pPr>
        <w:spacing w:after="200"/>
      </w:pPr>
    </w:p>
    <w:p w14:paraId="62DBBE82">
      <w:pPr>
        <w:pStyle w:val="3"/>
      </w:pPr>
      <w:r>
        <w:rPr>
          <w:b/>
          <w:bCs/>
        </w:rPr>
        <w:t>6.2 Step 2 – Create Request for Quotation (RFQ)</w:t>
      </w:r>
    </w:p>
    <w:p w14:paraId="784EE475">
      <w:pPr>
        <w:spacing w:after="120"/>
        <w:jc w:val="both"/>
      </w:pPr>
      <w:r>
        <w:t>An RFQ is sent to multiple vendors to obtain competitive price quotes for the required material. This step ensures the company gets the best price and terms before committing to a purchase order.</w:t>
      </w:r>
    </w:p>
    <w:p w14:paraId="0926E7F8">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68E1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4267BD7">
            <w:pPr>
              <w:jc w:val="center"/>
            </w:pPr>
            <w:r>
              <w:rPr>
                <w:b/>
                <w:bCs/>
                <w:color w:val="FFFFFF"/>
                <w:sz w:val="22"/>
                <w:szCs w:val="22"/>
              </w:rPr>
              <w:t>Field</w:t>
            </w:r>
          </w:p>
        </w:tc>
        <w:tc>
          <w:tcPr>
            <w:tcW w:w="5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740E5400">
            <w:pPr>
              <w:jc w:val="center"/>
            </w:pPr>
            <w:r>
              <w:rPr>
                <w:b/>
                <w:bCs/>
                <w:color w:val="FFFFFF"/>
                <w:sz w:val="22"/>
                <w:szCs w:val="22"/>
              </w:rPr>
              <w:t>Value</w:t>
            </w:r>
          </w:p>
        </w:tc>
      </w:tr>
      <w:tr w14:paraId="2949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6C86AA">
            <w:pPr>
              <w:jc w:val="center"/>
            </w:pPr>
            <w:r>
              <w:rPr>
                <w:sz w:val="20"/>
                <w:szCs w:val="20"/>
              </w:rPr>
              <w:t>T-Code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3E6FD5">
            <w:pPr>
              <w:jc w:val="left"/>
            </w:pPr>
            <w:r>
              <w:rPr>
                <w:sz w:val="20"/>
                <w:szCs w:val="20"/>
              </w:rPr>
              <w:t>ME41</w:t>
            </w:r>
          </w:p>
        </w:tc>
      </w:tr>
      <w:tr w14:paraId="32DA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482DBC">
            <w:pPr>
              <w:jc w:val="center"/>
            </w:pPr>
            <w:r>
              <w:rPr>
                <w:sz w:val="20"/>
                <w:szCs w:val="20"/>
              </w:rPr>
              <w:t>Quotation Deadline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D7406A">
            <w:pPr>
              <w:jc w:val="left"/>
            </w:pPr>
            <w:r>
              <w:rPr>
                <w:sz w:val="20"/>
                <w:szCs w:val="20"/>
              </w:rPr>
              <w:t>01-May-2026</w:t>
            </w:r>
          </w:p>
        </w:tc>
      </w:tr>
      <w:tr w14:paraId="6DFE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E07D79">
            <w:pPr>
              <w:jc w:val="center"/>
            </w:pPr>
            <w:r>
              <w:rPr>
                <w:sz w:val="20"/>
                <w:szCs w:val="20"/>
              </w:rPr>
              <w:t>Vendor</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5FA708">
            <w:pPr>
              <w:jc w:val="left"/>
            </w:pPr>
            <w:r>
              <w:rPr>
                <w:sz w:val="20"/>
                <w:szCs w:val="20"/>
              </w:rPr>
              <w:t>V001, V002, V003 (multiple vendors invited)</w:t>
            </w:r>
          </w:p>
        </w:tc>
      </w:tr>
      <w:tr w14:paraId="52C1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45B811">
            <w:pPr>
              <w:jc w:val="center"/>
            </w:pPr>
            <w:r>
              <w:rPr>
                <w:sz w:val="20"/>
                <w:szCs w:val="20"/>
              </w:rPr>
              <w:t>Collective Number</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B80704">
            <w:pPr>
              <w:jc w:val="left"/>
            </w:pPr>
            <w:r>
              <w:rPr>
                <w:sz w:val="20"/>
                <w:szCs w:val="20"/>
              </w:rPr>
              <w:t>RF2026-001</w:t>
            </w:r>
          </w:p>
        </w:tc>
      </w:tr>
      <w:tr w14:paraId="3F87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987D09">
            <w:pPr>
              <w:jc w:val="center"/>
            </w:pPr>
            <w:r>
              <w:rPr>
                <w:sz w:val="20"/>
                <w:szCs w:val="20"/>
              </w:rPr>
              <w:t>Material</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7B8FB5">
            <w:pPr>
              <w:jc w:val="left"/>
            </w:pPr>
            <w:r>
              <w:rPr>
                <w:sz w:val="20"/>
                <w:szCs w:val="20"/>
              </w:rPr>
              <w:t>RM-001</w:t>
            </w:r>
          </w:p>
        </w:tc>
      </w:tr>
      <w:tr w14:paraId="3654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16D124">
            <w:pPr>
              <w:jc w:val="center"/>
            </w:pPr>
            <w:r>
              <w:rPr>
                <w:sz w:val="20"/>
                <w:szCs w:val="20"/>
              </w:rPr>
              <w:t>Quantity</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E53CCB">
            <w:pPr>
              <w:jc w:val="left"/>
            </w:pPr>
            <w:r>
              <w:rPr>
                <w:sz w:val="20"/>
                <w:szCs w:val="20"/>
              </w:rPr>
              <w:t>500 KG</w:t>
            </w:r>
          </w:p>
        </w:tc>
      </w:tr>
    </w:tbl>
    <w:p w14:paraId="1308DD6B">
      <w:pPr>
        <w:spacing w:after="200"/>
      </w:pPr>
    </w:p>
    <w:p w14:paraId="5215D86F">
      <w:pPr>
        <w:spacing w:after="120"/>
        <w:jc w:val="both"/>
      </w:pPr>
      <w:r>
        <w:t>Maintain and compare quotations received from vendors:</w:t>
      </w:r>
    </w:p>
    <w:p w14:paraId="25F0634B">
      <w:pPr>
        <w:pStyle w:val="17"/>
        <w:numPr>
          <w:ilvl w:val="0"/>
          <w:numId w:val="1"/>
        </w:numPr>
        <w:jc w:val="both"/>
      </w:pPr>
      <w:r>
        <w:t>ME47 – Maintain Quotation (enter vendor's quoted price)</w:t>
      </w:r>
    </w:p>
    <w:p w14:paraId="54DE91D0">
      <w:pPr>
        <w:pStyle w:val="17"/>
        <w:numPr>
          <w:ilvl w:val="0"/>
          <w:numId w:val="1"/>
        </w:numPr>
        <w:jc w:val="both"/>
      </w:pPr>
      <w:r>
        <w:t>ME49 – Price Comparison List (compare all vendor quotes)</w:t>
      </w:r>
    </w:p>
    <w:p w14:paraId="1B012DB9">
      <w:pPr>
        <w:spacing w:after="200"/>
      </w:pPr>
    </w:p>
    <w:p w14:paraId="69650057">
      <w:pPr>
        <w:pStyle w:val="4"/>
      </w:pPr>
      <w:r>
        <w:rPr>
          <w:b/>
          <w:bCs/>
        </w:rPr>
        <w:t>Key Database Tables – RFQ</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493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160BC772">
            <w:pPr>
              <w:jc w:val="center"/>
            </w:pPr>
            <w:r>
              <w:rPr>
                <w:b/>
                <w:bCs/>
                <w:color w:val="FFFFFF"/>
                <w:sz w:val="22"/>
                <w:szCs w:val="22"/>
              </w:rPr>
              <w:t>Table Name</w:t>
            </w:r>
          </w:p>
        </w:tc>
        <w:tc>
          <w:tcPr>
            <w:tcW w:w="60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7992B247">
            <w:pPr>
              <w:jc w:val="center"/>
            </w:pPr>
            <w:r>
              <w:rPr>
                <w:b/>
                <w:bCs/>
                <w:color w:val="FFFFFF"/>
                <w:sz w:val="22"/>
                <w:szCs w:val="22"/>
              </w:rPr>
              <w:t>Description</w:t>
            </w:r>
          </w:p>
        </w:tc>
      </w:tr>
      <w:tr w14:paraId="346E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8EBA17">
            <w:pPr>
              <w:jc w:val="center"/>
            </w:pPr>
            <w:r>
              <w:rPr>
                <w:sz w:val="20"/>
                <w:szCs w:val="20"/>
              </w:rPr>
              <w:t>EKKO</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4BB51D">
            <w:pPr>
              <w:jc w:val="left"/>
            </w:pPr>
            <w:r>
              <w:rPr>
                <w:sz w:val="20"/>
                <w:szCs w:val="20"/>
              </w:rPr>
              <w:t>Purchasing Document Header (RFQ, PO, SA)</w:t>
            </w:r>
          </w:p>
        </w:tc>
      </w:tr>
      <w:tr w14:paraId="3C2D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55E498">
            <w:pPr>
              <w:jc w:val="center"/>
            </w:pPr>
            <w:r>
              <w:rPr>
                <w:sz w:val="20"/>
                <w:szCs w:val="20"/>
              </w:rPr>
              <w:t>EKPO</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BDCCCB">
            <w:pPr>
              <w:jc w:val="left"/>
            </w:pPr>
            <w:r>
              <w:rPr>
                <w:sz w:val="20"/>
                <w:szCs w:val="20"/>
              </w:rPr>
              <w:t>Purchasing Document Item</w:t>
            </w:r>
          </w:p>
        </w:tc>
      </w:tr>
      <w:tr w14:paraId="391C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03532D">
            <w:pPr>
              <w:jc w:val="center"/>
            </w:pPr>
            <w:r>
              <w:rPr>
                <w:sz w:val="20"/>
                <w:szCs w:val="20"/>
              </w:rPr>
              <w:t>EKPV</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5EFEA4">
            <w:pPr>
              <w:jc w:val="left"/>
            </w:pPr>
            <w:r>
              <w:rPr>
                <w:sz w:val="20"/>
                <w:szCs w:val="20"/>
              </w:rPr>
              <w:t>Shipping-Specific Data on Stock Transfer Item</w:t>
            </w:r>
          </w:p>
        </w:tc>
      </w:tr>
    </w:tbl>
    <w:p w14:paraId="0E707466">
      <w:pPr>
        <w:spacing w:after="200"/>
      </w:pPr>
    </w:p>
    <w:p w14:paraId="3BF26C33">
      <w:pPr>
        <w:pStyle w:val="3"/>
      </w:pPr>
      <w:r>
        <w:rPr>
          <w:b/>
          <w:bCs/>
        </w:rPr>
        <w:t>6.3 Step 3 – Create Purchase Order (PO)</w:t>
      </w:r>
    </w:p>
    <w:p w14:paraId="278B4E26">
      <w:pPr>
        <w:spacing w:after="120"/>
        <w:jc w:val="both"/>
      </w:pPr>
      <w:r>
        <w:t>Based on the price comparison, the most competitive and qualified vendor (XYZ Supplies Ltd. – V001) is selected. A Purchase Order is then created, which is the legally binding document sent to the vendor.</w:t>
      </w:r>
    </w:p>
    <w:p w14:paraId="6109DD9E">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1F40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3AB81DF7">
            <w:pPr>
              <w:jc w:val="center"/>
            </w:pPr>
            <w:r>
              <w:rPr>
                <w:b/>
                <w:bCs/>
                <w:color w:val="FFFFFF"/>
                <w:sz w:val="22"/>
                <w:szCs w:val="22"/>
              </w:rPr>
              <w:t>Field</w:t>
            </w:r>
          </w:p>
        </w:tc>
        <w:tc>
          <w:tcPr>
            <w:tcW w:w="5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50FFE37E">
            <w:pPr>
              <w:jc w:val="center"/>
            </w:pPr>
            <w:r>
              <w:rPr>
                <w:b/>
                <w:bCs/>
                <w:color w:val="FFFFFF"/>
                <w:sz w:val="22"/>
                <w:szCs w:val="22"/>
              </w:rPr>
              <w:t>Value</w:t>
            </w:r>
          </w:p>
        </w:tc>
      </w:tr>
      <w:tr w14:paraId="0A93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02F5E3">
            <w:pPr>
              <w:jc w:val="center"/>
            </w:pPr>
            <w:r>
              <w:rPr>
                <w:sz w:val="20"/>
                <w:szCs w:val="20"/>
              </w:rPr>
              <w:t>T-Code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422AED">
            <w:pPr>
              <w:jc w:val="left"/>
            </w:pPr>
            <w:r>
              <w:rPr>
                <w:sz w:val="20"/>
                <w:szCs w:val="20"/>
              </w:rPr>
              <w:t>ME21N</w:t>
            </w:r>
          </w:p>
        </w:tc>
      </w:tr>
      <w:tr w14:paraId="147CF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C5229">
            <w:pPr>
              <w:jc w:val="center"/>
            </w:pPr>
            <w:r>
              <w:rPr>
                <w:sz w:val="20"/>
                <w:szCs w:val="20"/>
              </w:rPr>
              <w:t>Document Type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F589EA">
            <w:pPr>
              <w:jc w:val="left"/>
            </w:pPr>
            <w:r>
              <w:rPr>
                <w:sz w:val="20"/>
                <w:szCs w:val="20"/>
              </w:rPr>
              <w:t>NB (Standard PO)</w:t>
            </w:r>
          </w:p>
        </w:tc>
      </w:tr>
      <w:tr w14:paraId="436F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9881FE">
            <w:pPr>
              <w:jc w:val="center"/>
            </w:pPr>
            <w:r>
              <w:rPr>
                <w:sz w:val="20"/>
                <w:szCs w:val="20"/>
              </w:rPr>
              <w:t>Vendor</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46E095">
            <w:pPr>
              <w:jc w:val="left"/>
            </w:pPr>
            <w:r>
              <w:rPr>
                <w:sz w:val="20"/>
                <w:szCs w:val="20"/>
              </w:rPr>
              <w:t>V001 – XYZ Supplies Ltd.</w:t>
            </w:r>
          </w:p>
        </w:tc>
      </w:tr>
      <w:tr w14:paraId="74A2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B0DA1E">
            <w:pPr>
              <w:jc w:val="center"/>
            </w:pPr>
            <w:r>
              <w:rPr>
                <w:sz w:val="20"/>
                <w:szCs w:val="20"/>
              </w:rPr>
              <w:t>Company Code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0FF14F">
            <w:pPr>
              <w:jc w:val="left"/>
            </w:pPr>
            <w:r>
              <w:rPr>
                <w:sz w:val="20"/>
                <w:szCs w:val="20"/>
              </w:rPr>
              <w:t>ABC1</w:t>
            </w:r>
          </w:p>
        </w:tc>
      </w:tr>
      <w:tr w14:paraId="2EB0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738EFB">
            <w:pPr>
              <w:jc w:val="center"/>
            </w:pPr>
            <w:r>
              <w:rPr>
                <w:sz w:val="20"/>
                <w:szCs w:val="20"/>
              </w:rPr>
              <w:t>Purchase Org.</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CE6530">
            <w:pPr>
              <w:jc w:val="left"/>
            </w:pPr>
            <w:r>
              <w:rPr>
                <w:sz w:val="20"/>
                <w:szCs w:val="20"/>
              </w:rPr>
              <w:t>PURC</w:t>
            </w:r>
          </w:p>
        </w:tc>
      </w:tr>
      <w:tr w14:paraId="03F47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C74100">
            <w:pPr>
              <w:jc w:val="center"/>
            </w:pPr>
            <w:r>
              <w:rPr>
                <w:sz w:val="20"/>
                <w:szCs w:val="20"/>
              </w:rPr>
              <w:t>Purchase Group</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3F687F">
            <w:pPr>
              <w:jc w:val="left"/>
            </w:pPr>
            <w:r>
              <w:rPr>
                <w:sz w:val="20"/>
                <w:szCs w:val="20"/>
              </w:rPr>
              <w:t>PG01</w:t>
            </w:r>
          </w:p>
        </w:tc>
      </w:tr>
      <w:tr w14:paraId="38A1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A8CDFE">
            <w:pPr>
              <w:jc w:val="center"/>
            </w:pPr>
            <w:r>
              <w:rPr>
                <w:sz w:val="20"/>
                <w:szCs w:val="20"/>
              </w:rPr>
              <w:t>Material</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BE4744">
            <w:pPr>
              <w:jc w:val="left"/>
            </w:pPr>
            <w:r>
              <w:rPr>
                <w:sz w:val="20"/>
                <w:szCs w:val="20"/>
              </w:rPr>
              <w:t>RM-001 – Steel Rods</w:t>
            </w:r>
          </w:p>
        </w:tc>
      </w:tr>
      <w:tr w14:paraId="63A5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913D70">
            <w:pPr>
              <w:jc w:val="center"/>
            </w:pPr>
            <w:r>
              <w:rPr>
                <w:sz w:val="20"/>
                <w:szCs w:val="20"/>
              </w:rPr>
              <w:t>Quantity</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BB633">
            <w:pPr>
              <w:jc w:val="left"/>
            </w:pPr>
            <w:r>
              <w:rPr>
                <w:sz w:val="20"/>
                <w:szCs w:val="20"/>
              </w:rPr>
              <w:t>500 KG</w:t>
            </w:r>
          </w:p>
        </w:tc>
      </w:tr>
      <w:tr w14:paraId="6D71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349E5D">
            <w:pPr>
              <w:jc w:val="center"/>
            </w:pPr>
            <w:r>
              <w:rPr>
                <w:sz w:val="20"/>
                <w:szCs w:val="20"/>
              </w:rPr>
              <w:t>Net Price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FD0FC2">
            <w:pPr>
              <w:jc w:val="left"/>
            </w:pPr>
            <w:r>
              <w:rPr>
                <w:sz w:val="20"/>
                <w:szCs w:val="20"/>
              </w:rPr>
              <w:t>INR 120 per KG</w:t>
            </w:r>
          </w:p>
        </w:tc>
      </w:tr>
      <w:tr w14:paraId="16EA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E11DC7">
            <w:pPr>
              <w:jc w:val="center"/>
            </w:pPr>
            <w:r>
              <w:rPr>
                <w:sz w:val="20"/>
                <w:szCs w:val="20"/>
              </w:rPr>
              <w:t>Delivery Date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7CD051">
            <w:pPr>
              <w:jc w:val="left"/>
            </w:pPr>
            <w:r>
              <w:rPr>
                <w:sz w:val="20"/>
                <w:szCs w:val="20"/>
              </w:rPr>
              <w:t>15-May-2026</w:t>
            </w:r>
          </w:p>
        </w:tc>
      </w:tr>
      <w:tr w14:paraId="216E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0E2906">
            <w:pPr>
              <w:jc w:val="center"/>
            </w:pPr>
            <w:r>
              <w:rPr>
                <w:sz w:val="20"/>
                <w:szCs w:val="20"/>
              </w:rPr>
              <w:t>Plant / Storage Loc.</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D2F865">
            <w:pPr>
              <w:jc w:val="left"/>
            </w:pPr>
            <w:r>
              <w:rPr>
                <w:sz w:val="20"/>
                <w:szCs w:val="20"/>
              </w:rPr>
              <w:t>PL01 / SL01</w:t>
            </w:r>
          </w:p>
        </w:tc>
      </w:tr>
      <w:tr w14:paraId="2CC7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483EF4">
            <w:pPr>
              <w:jc w:val="center"/>
            </w:pPr>
            <w:r>
              <w:rPr>
                <w:sz w:val="20"/>
                <w:szCs w:val="20"/>
              </w:rPr>
              <w:t>Payment Terms</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826928">
            <w:pPr>
              <w:jc w:val="left"/>
            </w:pPr>
            <w:r>
              <w:rPr>
                <w:sz w:val="20"/>
                <w:szCs w:val="20"/>
              </w:rPr>
              <w:t>30 days net (0001)</w:t>
            </w:r>
          </w:p>
        </w:tc>
      </w:tr>
    </w:tbl>
    <w:p w14:paraId="592ECB11">
      <w:pPr>
        <w:spacing w:after="200"/>
      </w:pPr>
    </w:p>
    <w:p w14:paraId="30EFD162">
      <w:pPr>
        <w:spacing w:after="120"/>
        <w:jc w:val="both"/>
      </w:pPr>
      <w:r>
        <w:t>Other useful T-Codes for PO:</w:t>
      </w:r>
    </w:p>
    <w:p w14:paraId="790555B3">
      <w:pPr>
        <w:pStyle w:val="17"/>
        <w:numPr>
          <w:ilvl w:val="0"/>
          <w:numId w:val="1"/>
        </w:numPr>
        <w:jc w:val="both"/>
      </w:pPr>
      <w:r>
        <w:t>ME22N – Change Purchase Order</w:t>
      </w:r>
    </w:p>
    <w:p w14:paraId="4F04B798">
      <w:pPr>
        <w:pStyle w:val="17"/>
        <w:numPr>
          <w:ilvl w:val="0"/>
          <w:numId w:val="1"/>
        </w:numPr>
        <w:jc w:val="both"/>
      </w:pPr>
      <w:r>
        <w:t>ME23N – Display Purchase Order</w:t>
      </w:r>
    </w:p>
    <w:p w14:paraId="71C83E59">
      <w:pPr>
        <w:pStyle w:val="17"/>
        <w:numPr>
          <w:ilvl w:val="0"/>
          <w:numId w:val="1"/>
        </w:numPr>
        <w:jc w:val="both"/>
      </w:pPr>
      <w:r>
        <w:t>ME2M – PO List by Material</w:t>
      </w:r>
    </w:p>
    <w:p w14:paraId="362DC752">
      <w:pPr>
        <w:pStyle w:val="17"/>
        <w:numPr>
          <w:ilvl w:val="0"/>
          <w:numId w:val="1"/>
        </w:numPr>
        <w:jc w:val="both"/>
      </w:pPr>
      <w:r>
        <w:t>ME2N – PO List by PO Number</w:t>
      </w:r>
    </w:p>
    <w:p w14:paraId="06283EB8">
      <w:pPr>
        <w:spacing w:after="200"/>
      </w:pPr>
    </w:p>
    <w:p w14:paraId="6983B975">
      <w:pPr>
        <w:pStyle w:val="4"/>
      </w:pPr>
      <w:r>
        <w:rPr>
          <w:b/>
          <w:bCs/>
        </w:rPr>
        <w:t>Key Database Tables – Purchase Order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E3B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7F897B7F">
            <w:pPr>
              <w:jc w:val="center"/>
            </w:pPr>
            <w:r>
              <w:rPr>
                <w:b/>
                <w:bCs/>
                <w:color w:val="FFFFFF"/>
                <w:sz w:val="22"/>
                <w:szCs w:val="22"/>
              </w:rPr>
              <w:t>Table Name</w:t>
            </w:r>
          </w:p>
        </w:tc>
        <w:tc>
          <w:tcPr>
            <w:tcW w:w="60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A95E0E3">
            <w:pPr>
              <w:jc w:val="center"/>
            </w:pPr>
            <w:r>
              <w:rPr>
                <w:b/>
                <w:bCs/>
                <w:color w:val="FFFFFF"/>
                <w:sz w:val="22"/>
                <w:szCs w:val="22"/>
              </w:rPr>
              <w:t>Description</w:t>
            </w:r>
          </w:p>
        </w:tc>
      </w:tr>
      <w:tr w14:paraId="3E73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01A0C7">
            <w:pPr>
              <w:jc w:val="center"/>
            </w:pPr>
            <w:r>
              <w:rPr>
                <w:sz w:val="20"/>
                <w:szCs w:val="20"/>
              </w:rPr>
              <w:t>EKKO</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8FA39F">
            <w:pPr>
              <w:jc w:val="left"/>
            </w:pPr>
            <w:r>
              <w:rPr>
                <w:sz w:val="20"/>
                <w:szCs w:val="20"/>
              </w:rPr>
              <w:t>Purchasing Document Header</w:t>
            </w:r>
          </w:p>
        </w:tc>
      </w:tr>
      <w:tr w14:paraId="5F23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7BB4A5">
            <w:pPr>
              <w:jc w:val="center"/>
            </w:pPr>
            <w:r>
              <w:rPr>
                <w:sz w:val="20"/>
                <w:szCs w:val="20"/>
              </w:rPr>
              <w:t>EKPO</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A5600B">
            <w:pPr>
              <w:jc w:val="left"/>
            </w:pPr>
            <w:r>
              <w:rPr>
                <w:sz w:val="20"/>
                <w:szCs w:val="20"/>
              </w:rPr>
              <w:t>Purchasing Document Item</w:t>
            </w:r>
          </w:p>
        </w:tc>
      </w:tr>
      <w:tr w14:paraId="0F07F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8EAEF5">
            <w:pPr>
              <w:jc w:val="center"/>
            </w:pPr>
            <w:r>
              <w:rPr>
                <w:sz w:val="20"/>
                <w:szCs w:val="20"/>
              </w:rPr>
              <w:t>EKET</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D258D0">
            <w:pPr>
              <w:jc w:val="left"/>
            </w:pPr>
            <w:r>
              <w:rPr>
                <w:sz w:val="20"/>
                <w:szCs w:val="20"/>
              </w:rPr>
              <w:t>Scheduling Agreement Schedule Lines / PO Delivery Schedule</w:t>
            </w:r>
          </w:p>
        </w:tc>
      </w:tr>
      <w:tr w14:paraId="151E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ED9299">
            <w:pPr>
              <w:jc w:val="center"/>
            </w:pPr>
            <w:r>
              <w:rPr>
                <w:sz w:val="20"/>
                <w:szCs w:val="20"/>
              </w:rPr>
              <w:t>EKKN</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540CB7">
            <w:pPr>
              <w:jc w:val="left"/>
            </w:pPr>
            <w:r>
              <w:rPr>
                <w:sz w:val="20"/>
                <w:szCs w:val="20"/>
              </w:rPr>
              <w:t>Account Assignment in Purchasing Document</w:t>
            </w:r>
          </w:p>
        </w:tc>
      </w:tr>
      <w:tr w14:paraId="0969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4398C7">
            <w:pPr>
              <w:jc w:val="center"/>
            </w:pPr>
            <w:r>
              <w:rPr>
                <w:sz w:val="20"/>
                <w:szCs w:val="20"/>
              </w:rPr>
              <w:t>EKBE</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F7F45E">
            <w:pPr>
              <w:jc w:val="left"/>
            </w:pPr>
            <w:r>
              <w:rPr>
                <w:sz w:val="20"/>
                <w:szCs w:val="20"/>
              </w:rPr>
              <w:t>History per Purchasing Document (GR/IR postings)</w:t>
            </w:r>
          </w:p>
        </w:tc>
      </w:tr>
    </w:tbl>
    <w:p w14:paraId="43C57717">
      <w:pPr>
        <w:spacing w:after="200"/>
      </w:pPr>
    </w:p>
    <w:p w14:paraId="7F4B5A8D">
      <w:pPr>
        <w:pStyle w:val="3"/>
      </w:pPr>
      <w:r>
        <w:rPr>
          <w:b/>
          <w:bCs/>
        </w:rPr>
        <w:t>6.4 Step 4 – Goods Receipt (GR)</w:t>
      </w:r>
    </w:p>
    <w:p w14:paraId="120DF7AA">
      <w:pPr>
        <w:spacing w:after="120"/>
        <w:jc w:val="both"/>
      </w:pPr>
      <w:r>
        <w:t>When the vendor delivers the material, the warehouse team records the Goods Receipt in SAP. This step updates stock, triggers inventory accounting entries, and creates a GR/IR (Goods Receipt / Invoice Receipt) clearing entry in FI.</w:t>
      </w:r>
    </w:p>
    <w:p w14:paraId="61C41435">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321D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E014C92">
            <w:pPr>
              <w:jc w:val="center"/>
            </w:pPr>
            <w:r>
              <w:rPr>
                <w:b/>
                <w:bCs/>
                <w:color w:val="FFFFFF"/>
                <w:sz w:val="22"/>
                <w:szCs w:val="22"/>
              </w:rPr>
              <w:t>Field</w:t>
            </w:r>
          </w:p>
        </w:tc>
        <w:tc>
          <w:tcPr>
            <w:tcW w:w="5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7BC5E109">
            <w:pPr>
              <w:jc w:val="center"/>
            </w:pPr>
            <w:r>
              <w:rPr>
                <w:b/>
                <w:bCs/>
                <w:color w:val="FFFFFF"/>
                <w:sz w:val="22"/>
                <w:szCs w:val="22"/>
              </w:rPr>
              <w:t>Value</w:t>
            </w:r>
          </w:p>
        </w:tc>
      </w:tr>
      <w:tr w14:paraId="1FED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9D6F4E">
            <w:pPr>
              <w:jc w:val="center"/>
            </w:pPr>
            <w:r>
              <w:rPr>
                <w:sz w:val="20"/>
                <w:szCs w:val="20"/>
              </w:rPr>
              <w:t>T-Code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322CF9">
            <w:pPr>
              <w:jc w:val="left"/>
            </w:pPr>
            <w:r>
              <w:rPr>
                <w:sz w:val="20"/>
                <w:szCs w:val="20"/>
              </w:rPr>
              <w:t>MIGO</w:t>
            </w:r>
          </w:p>
        </w:tc>
      </w:tr>
      <w:tr w14:paraId="0BFF8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2E0127">
            <w:pPr>
              <w:jc w:val="center"/>
            </w:pPr>
            <w:r>
              <w:rPr>
                <w:sz w:val="20"/>
                <w:szCs w:val="20"/>
              </w:rPr>
              <w:t>Transaction Type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CA6DB0">
            <w:pPr>
              <w:jc w:val="left"/>
            </w:pPr>
            <w:r>
              <w:rPr>
                <w:sz w:val="20"/>
                <w:szCs w:val="20"/>
              </w:rPr>
              <w:t>101 – Goods Receipt against Purchase Order</w:t>
            </w:r>
          </w:p>
        </w:tc>
      </w:tr>
      <w:tr w14:paraId="1607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690F1B">
            <w:pPr>
              <w:jc w:val="center"/>
            </w:pPr>
            <w:r>
              <w:rPr>
                <w:sz w:val="20"/>
                <w:szCs w:val="20"/>
              </w:rPr>
              <w:t>Movement Type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A8FCC8">
            <w:pPr>
              <w:jc w:val="left"/>
            </w:pPr>
            <w:r>
              <w:rPr>
                <w:sz w:val="20"/>
                <w:szCs w:val="20"/>
              </w:rPr>
              <w:t>101</w:t>
            </w:r>
          </w:p>
        </w:tc>
      </w:tr>
      <w:tr w14:paraId="38F9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F22CF6">
            <w:pPr>
              <w:jc w:val="center"/>
            </w:pPr>
            <w:r>
              <w:rPr>
                <w:sz w:val="20"/>
                <w:szCs w:val="20"/>
              </w:rPr>
              <w:t>Reference Document</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B30298">
            <w:pPr>
              <w:jc w:val="left"/>
            </w:pPr>
            <w:r>
              <w:rPr>
                <w:sz w:val="20"/>
                <w:szCs w:val="20"/>
              </w:rPr>
              <w:t>PO Number (e.g., 4500001234)</w:t>
            </w:r>
          </w:p>
        </w:tc>
      </w:tr>
      <w:tr w14:paraId="1352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3A61340">
            <w:pPr>
              <w:jc w:val="center"/>
            </w:pPr>
            <w:r>
              <w:rPr>
                <w:sz w:val="20"/>
                <w:szCs w:val="20"/>
              </w:rPr>
              <w:t>Quantity Received</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E99DF2">
            <w:pPr>
              <w:jc w:val="left"/>
            </w:pPr>
            <w:r>
              <w:rPr>
                <w:sz w:val="20"/>
                <w:szCs w:val="20"/>
              </w:rPr>
              <w:t>500 KG</w:t>
            </w:r>
          </w:p>
        </w:tc>
      </w:tr>
      <w:tr w14:paraId="3549B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C6CCC">
            <w:pPr>
              <w:jc w:val="center"/>
            </w:pPr>
            <w:r>
              <w:rPr>
                <w:sz w:val="20"/>
                <w:szCs w:val="20"/>
              </w:rPr>
              <w:t>Storage Location</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AD75EC">
            <w:pPr>
              <w:jc w:val="left"/>
            </w:pPr>
            <w:r>
              <w:rPr>
                <w:sz w:val="20"/>
                <w:szCs w:val="20"/>
              </w:rPr>
              <w:t>SL01</w:t>
            </w:r>
          </w:p>
        </w:tc>
      </w:tr>
      <w:tr w14:paraId="6270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23F1C7">
            <w:pPr>
              <w:jc w:val="center"/>
            </w:pPr>
            <w:r>
              <w:rPr>
                <w:sz w:val="20"/>
                <w:szCs w:val="20"/>
              </w:rPr>
              <w:t>Batch</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71DED6">
            <w:pPr>
              <w:jc w:val="left"/>
            </w:pPr>
            <w:r>
              <w:rPr>
                <w:sz w:val="20"/>
                <w:szCs w:val="20"/>
              </w:rPr>
              <w:t>BATCH-001 (if batch management enabled)</w:t>
            </w:r>
          </w:p>
        </w:tc>
      </w:tr>
    </w:tbl>
    <w:p w14:paraId="0EAE8CC5">
      <w:pPr>
        <w:spacing w:after="200"/>
      </w:pPr>
    </w:p>
    <w:p w14:paraId="51029F57">
      <w:pPr>
        <w:spacing w:after="120"/>
        <w:jc w:val="both"/>
      </w:pPr>
      <w:r>
        <w:t>Accounting Entry generated on GR posting: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026"/>
      </w:tblGrid>
      <w:tr w14:paraId="6BCB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E30CD15">
            <w:pPr>
              <w:jc w:val="center"/>
            </w:pPr>
            <w:r>
              <w:rPr>
                <w:b/>
                <w:bCs/>
                <w:color w:val="FFFFFF"/>
                <w:sz w:val="22"/>
                <w:szCs w:val="22"/>
              </w:rPr>
              <w:t>Account</w:t>
            </w:r>
          </w:p>
        </w:tc>
        <w:tc>
          <w:tcPr>
            <w:tcW w:w="2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2CB3EE98">
            <w:pPr>
              <w:jc w:val="center"/>
            </w:pPr>
            <w:r>
              <w:rPr>
                <w:b/>
                <w:bCs/>
                <w:color w:val="FFFFFF"/>
                <w:sz w:val="22"/>
                <w:szCs w:val="22"/>
              </w:rPr>
              <w:t>Debit / Credit</w:t>
            </w:r>
          </w:p>
        </w:tc>
        <w:tc>
          <w:tcPr>
            <w:tcW w:w="30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9DE1C46">
            <w:pPr>
              <w:jc w:val="center"/>
            </w:pPr>
            <w:r>
              <w:rPr>
                <w:b/>
                <w:bCs/>
                <w:color w:val="FFFFFF"/>
                <w:sz w:val="22"/>
                <w:szCs w:val="22"/>
              </w:rPr>
              <w:t>Description</w:t>
            </w:r>
          </w:p>
        </w:tc>
      </w:tr>
      <w:tr w14:paraId="30EE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304B34">
            <w:pPr>
              <w:jc w:val="center"/>
            </w:pPr>
            <w:r>
              <w:rPr>
                <w:sz w:val="20"/>
                <w:szCs w:val="20"/>
              </w:rPr>
              <w:t>Stock Account (BSX)</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865D20">
            <w:pPr>
              <w:jc w:val="left"/>
            </w:pPr>
            <w:r>
              <w:rPr>
                <w:sz w:val="20"/>
                <w:szCs w:val="20"/>
              </w:rPr>
              <w:t>Dr INR 60,000</w:t>
            </w:r>
          </w:p>
        </w:tc>
        <w:tc>
          <w:tcPr>
            <w:tcW w:w="3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83DC81">
            <w:pPr>
              <w:jc w:val="left"/>
            </w:pPr>
            <w:r>
              <w:rPr>
                <w:sz w:val="20"/>
                <w:szCs w:val="20"/>
              </w:rPr>
              <w:t>Raw Material inventory increases</w:t>
            </w:r>
          </w:p>
        </w:tc>
      </w:tr>
      <w:tr w14:paraId="294EA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D4F7F9">
            <w:pPr>
              <w:jc w:val="center"/>
            </w:pPr>
            <w:r>
              <w:rPr>
                <w:sz w:val="20"/>
                <w:szCs w:val="20"/>
              </w:rPr>
              <w:t>GR/IR Clearing Account (WRX)</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BA0E32">
            <w:pPr>
              <w:jc w:val="left"/>
            </w:pPr>
            <w:r>
              <w:rPr>
                <w:sz w:val="20"/>
                <w:szCs w:val="20"/>
              </w:rPr>
              <w:t>Cr INR 60,000</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4D0323">
            <w:pPr>
              <w:jc w:val="left"/>
            </w:pPr>
            <w:r>
              <w:rPr>
                <w:sz w:val="20"/>
                <w:szCs w:val="20"/>
              </w:rPr>
              <w:t>Awaiting invoice from vendor</w:t>
            </w:r>
          </w:p>
        </w:tc>
      </w:tr>
    </w:tbl>
    <w:p w14:paraId="07F1F9A5">
      <w:pPr>
        <w:spacing w:after="200"/>
      </w:pPr>
    </w:p>
    <w:p w14:paraId="03EDA896">
      <w:pPr>
        <w:spacing w:after="120"/>
        <w:jc w:val="both"/>
      </w:pPr>
      <w:r>
        <w:t>Other useful T-Codes for Goods Receipt:</w:t>
      </w:r>
    </w:p>
    <w:p w14:paraId="6E727ED8">
      <w:pPr>
        <w:pStyle w:val="17"/>
        <w:numPr>
          <w:ilvl w:val="0"/>
          <w:numId w:val="1"/>
        </w:numPr>
        <w:jc w:val="both"/>
      </w:pPr>
      <w:r>
        <w:t>MB51 – Material Document List</w:t>
      </w:r>
    </w:p>
    <w:p w14:paraId="50D82268">
      <w:pPr>
        <w:pStyle w:val="17"/>
        <w:numPr>
          <w:ilvl w:val="0"/>
          <w:numId w:val="1"/>
        </w:numPr>
        <w:jc w:val="both"/>
      </w:pPr>
      <w:r>
        <w:t>MB52 – Display Warehouse Stocks</w:t>
      </w:r>
    </w:p>
    <w:p w14:paraId="4D8713FA">
      <w:pPr>
        <w:pStyle w:val="17"/>
        <w:numPr>
          <w:ilvl w:val="0"/>
          <w:numId w:val="1"/>
        </w:numPr>
        <w:jc w:val="both"/>
      </w:pPr>
      <w:r>
        <w:t>MMBE – Stock Overview</w:t>
      </w:r>
    </w:p>
    <w:p w14:paraId="45265886">
      <w:pPr>
        <w:spacing w:after="200"/>
      </w:pPr>
    </w:p>
    <w:p w14:paraId="22D772D3">
      <w:pPr>
        <w:pStyle w:val="4"/>
      </w:pPr>
      <w:r>
        <w:rPr>
          <w:b/>
          <w:bCs/>
        </w:rPr>
        <w:t>Key Database Tables – Goods Receipt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52FC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2BD830D8">
            <w:pPr>
              <w:jc w:val="center"/>
            </w:pPr>
            <w:r>
              <w:rPr>
                <w:b/>
                <w:bCs/>
                <w:color w:val="FFFFFF"/>
                <w:sz w:val="22"/>
                <w:szCs w:val="22"/>
              </w:rPr>
              <w:t>Table Name</w:t>
            </w:r>
          </w:p>
        </w:tc>
        <w:tc>
          <w:tcPr>
            <w:tcW w:w="60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549B4400">
            <w:pPr>
              <w:jc w:val="center"/>
            </w:pPr>
            <w:r>
              <w:rPr>
                <w:b/>
                <w:bCs/>
                <w:color w:val="FFFFFF"/>
                <w:sz w:val="22"/>
                <w:szCs w:val="22"/>
              </w:rPr>
              <w:t>Description</w:t>
            </w:r>
          </w:p>
        </w:tc>
      </w:tr>
      <w:tr w14:paraId="5483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666CB7">
            <w:pPr>
              <w:jc w:val="center"/>
            </w:pPr>
            <w:r>
              <w:rPr>
                <w:sz w:val="20"/>
                <w:szCs w:val="20"/>
              </w:rPr>
              <w:t>MKPF</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BCFF51">
            <w:pPr>
              <w:jc w:val="left"/>
            </w:pPr>
            <w:r>
              <w:rPr>
                <w:sz w:val="20"/>
                <w:szCs w:val="20"/>
              </w:rPr>
              <w:t>Header – Material Document</w:t>
            </w:r>
          </w:p>
        </w:tc>
      </w:tr>
      <w:tr w14:paraId="23D6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D12BFF">
            <w:pPr>
              <w:jc w:val="center"/>
            </w:pPr>
            <w:r>
              <w:rPr>
                <w:sz w:val="20"/>
                <w:szCs w:val="20"/>
              </w:rPr>
              <w:t>MSEG</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58057A">
            <w:pPr>
              <w:jc w:val="left"/>
            </w:pPr>
            <w:r>
              <w:rPr>
                <w:sz w:val="20"/>
                <w:szCs w:val="20"/>
              </w:rPr>
              <w:t>Document Segment – Material Document (line items)</w:t>
            </w:r>
          </w:p>
        </w:tc>
      </w:tr>
      <w:tr w14:paraId="4B68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A11760">
            <w:pPr>
              <w:jc w:val="center"/>
            </w:pPr>
            <w:r>
              <w:rPr>
                <w:sz w:val="20"/>
                <w:szCs w:val="20"/>
              </w:rPr>
              <w:t>MARD</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42F5FC">
            <w:pPr>
              <w:jc w:val="left"/>
            </w:pPr>
            <w:r>
              <w:rPr>
                <w:sz w:val="20"/>
                <w:szCs w:val="20"/>
              </w:rPr>
              <w:t>Storage Location Data for Material</w:t>
            </w:r>
          </w:p>
        </w:tc>
      </w:tr>
      <w:tr w14:paraId="7D8C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A1BF22">
            <w:pPr>
              <w:jc w:val="center"/>
            </w:pPr>
            <w:r>
              <w:rPr>
                <w:sz w:val="20"/>
                <w:szCs w:val="20"/>
              </w:rPr>
              <w:t>MARA</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C03464">
            <w:pPr>
              <w:jc w:val="left"/>
            </w:pPr>
            <w:r>
              <w:rPr>
                <w:sz w:val="20"/>
                <w:szCs w:val="20"/>
              </w:rPr>
              <w:t>General Material Data</w:t>
            </w:r>
          </w:p>
        </w:tc>
      </w:tr>
      <w:tr w14:paraId="4F33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CEEB8F">
            <w:pPr>
              <w:jc w:val="center"/>
            </w:pPr>
            <w:r>
              <w:rPr>
                <w:sz w:val="20"/>
                <w:szCs w:val="20"/>
              </w:rPr>
              <w:t>MARC</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194534">
            <w:pPr>
              <w:jc w:val="left"/>
            </w:pPr>
            <w:r>
              <w:rPr>
                <w:sz w:val="20"/>
                <w:szCs w:val="20"/>
              </w:rPr>
              <w:t>Plant Data for Material</w:t>
            </w:r>
          </w:p>
        </w:tc>
      </w:tr>
      <w:tr w14:paraId="30F8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604DAA">
            <w:pPr>
              <w:jc w:val="center"/>
            </w:pPr>
            <w:r>
              <w:rPr>
                <w:sz w:val="20"/>
                <w:szCs w:val="20"/>
              </w:rPr>
              <w:t>MAKT</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E1E8F0">
            <w:pPr>
              <w:jc w:val="left"/>
            </w:pPr>
            <w:r>
              <w:rPr>
                <w:sz w:val="20"/>
                <w:szCs w:val="20"/>
              </w:rPr>
              <w:t>Material Descriptions</w:t>
            </w:r>
          </w:p>
        </w:tc>
      </w:tr>
      <w:tr w14:paraId="15DB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29247F">
            <w:pPr>
              <w:jc w:val="center"/>
            </w:pPr>
            <w:r>
              <w:rPr>
                <w:sz w:val="20"/>
                <w:szCs w:val="20"/>
              </w:rPr>
              <w:t>EKBE</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297E8D">
            <w:pPr>
              <w:jc w:val="left"/>
            </w:pPr>
            <w:r>
              <w:rPr>
                <w:sz w:val="20"/>
                <w:szCs w:val="20"/>
              </w:rPr>
              <w:t>History per Purchasing Document (links GR to PO)</w:t>
            </w:r>
          </w:p>
        </w:tc>
      </w:tr>
    </w:tbl>
    <w:p w14:paraId="610386CB">
      <w:pPr>
        <w:spacing w:after="200"/>
      </w:pPr>
    </w:p>
    <w:p w14:paraId="5CAAA3CC">
      <w:pPr>
        <w:pStyle w:val="3"/>
      </w:pPr>
      <w:r>
        <w:rPr>
          <w:b/>
          <w:bCs/>
        </w:rPr>
        <w:t>6.5 Step 5 – Invoice Verification (LIV)</w:t>
      </w:r>
    </w:p>
    <w:p w14:paraId="443D040D">
      <w:pPr>
        <w:spacing w:after="120"/>
        <w:jc w:val="both"/>
      </w:pPr>
      <w:r>
        <w:t>Once the vendor sends their invoice, the Accounts Payable team performs Logistics Invoice Verification (LIV) in SAP. This step matches the invoice against the PO and GR (Three-Way Match) before approving payment.</w:t>
      </w:r>
    </w:p>
    <w:p w14:paraId="7D5A2F6A">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350C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3C0FD37E">
            <w:pPr>
              <w:jc w:val="center"/>
            </w:pPr>
            <w:r>
              <w:rPr>
                <w:b/>
                <w:bCs/>
                <w:color w:val="FFFFFF"/>
                <w:sz w:val="22"/>
                <w:szCs w:val="22"/>
              </w:rPr>
              <w:t>Field</w:t>
            </w:r>
          </w:p>
        </w:tc>
        <w:tc>
          <w:tcPr>
            <w:tcW w:w="5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FAACA26">
            <w:pPr>
              <w:jc w:val="center"/>
            </w:pPr>
            <w:r>
              <w:rPr>
                <w:b/>
                <w:bCs/>
                <w:color w:val="FFFFFF"/>
                <w:sz w:val="22"/>
                <w:szCs w:val="22"/>
              </w:rPr>
              <w:t>Value</w:t>
            </w:r>
          </w:p>
        </w:tc>
      </w:tr>
      <w:tr w14:paraId="389A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F50587">
            <w:pPr>
              <w:jc w:val="center"/>
            </w:pPr>
            <w:r>
              <w:rPr>
                <w:sz w:val="20"/>
                <w:szCs w:val="20"/>
              </w:rPr>
              <w:t>T-Code</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71FBC6">
            <w:pPr>
              <w:jc w:val="left"/>
            </w:pPr>
            <w:r>
              <w:rPr>
                <w:sz w:val="20"/>
                <w:szCs w:val="20"/>
              </w:rPr>
              <w:t>MIRO</w:t>
            </w:r>
          </w:p>
        </w:tc>
      </w:tr>
      <w:tr w14:paraId="3A2A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D8005C">
            <w:pPr>
              <w:jc w:val="center"/>
            </w:pPr>
            <w:r>
              <w:rPr>
                <w:sz w:val="20"/>
                <w:szCs w:val="20"/>
              </w:rPr>
              <w:t>Invoice Date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63301A">
            <w:pPr>
              <w:jc w:val="left"/>
            </w:pPr>
            <w:r>
              <w:rPr>
                <w:sz w:val="20"/>
                <w:szCs w:val="20"/>
              </w:rPr>
              <w:t>18-May-2026</w:t>
            </w:r>
          </w:p>
        </w:tc>
      </w:tr>
      <w:tr w14:paraId="0870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A0F56C">
            <w:pPr>
              <w:jc w:val="center"/>
            </w:pPr>
            <w:r>
              <w:rPr>
                <w:sz w:val="20"/>
                <w:szCs w:val="20"/>
              </w:rPr>
              <w:t>Vendor</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45CBF3">
            <w:pPr>
              <w:jc w:val="left"/>
            </w:pPr>
            <w:r>
              <w:rPr>
                <w:sz w:val="20"/>
                <w:szCs w:val="20"/>
              </w:rPr>
              <w:t>V001 – XYZ Supplies Ltd.</w:t>
            </w:r>
          </w:p>
        </w:tc>
      </w:tr>
      <w:tr w14:paraId="1F95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03A16D">
            <w:pPr>
              <w:jc w:val="center"/>
            </w:pPr>
            <w:r>
              <w:rPr>
                <w:sz w:val="20"/>
                <w:szCs w:val="20"/>
              </w:rPr>
              <w:t>Reference PO</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7B45DC">
            <w:pPr>
              <w:jc w:val="left"/>
            </w:pPr>
            <w:r>
              <w:rPr>
                <w:sz w:val="20"/>
                <w:szCs w:val="20"/>
              </w:rPr>
              <w:t>4500001234</w:t>
            </w:r>
          </w:p>
        </w:tc>
      </w:tr>
      <w:tr w14:paraId="6E28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2E564C">
            <w:pPr>
              <w:jc w:val="center"/>
            </w:pPr>
            <w:r>
              <w:rPr>
                <w:sz w:val="20"/>
                <w:szCs w:val="20"/>
              </w:rPr>
              <w:t>Invoice Amount</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5687F8">
            <w:pPr>
              <w:jc w:val="left"/>
            </w:pPr>
            <w:r>
              <w:rPr>
                <w:sz w:val="20"/>
                <w:szCs w:val="20"/>
              </w:rPr>
              <w:t>INR 60,000 (500 KG × INR 120)</w:t>
            </w:r>
          </w:p>
        </w:tc>
      </w:tr>
      <w:tr w14:paraId="582C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CFBAD6">
            <w:pPr>
              <w:jc w:val="center"/>
            </w:pPr>
            <w:r>
              <w:rPr>
                <w:sz w:val="20"/>
                <w:szCs w:val="20"/>
              </w:rPr>
              <w:t>Tax Code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7E8EE7">
            <w:pPr>
              <w:jc w:val="left"/>
            </w:pPr>
            <w:r>
              <w:rPr>
                <w:sz w:val="20"/>
                <w:szCs w:val="20"/>
              </w:rPr>
              <w:t>V0 (Input Tax)</w:t>
            </w:r>
          </w:p>
        </w:tc>
      </w:tr>
      <w:tr w14:paraId="06DC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BFD9B6">
            <w:pPr>
              <w:jc w:val="center"/>
            </w:pPr>
            <w:r>
              <w:rPr>
                <w:sz w:val="20"/>
                <w:szCs w:val="20"/>
              </w:rPr>
              <w:t>Payment Terms</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234473">
            <w:pPr>
              <w:jc w:val="left"/>
            </w:pPr>
            <w:r>
              <w:rPr>
                <w:sz w:val="20"/>
                <w:szCs w:val="20"/>
              </w:rPr>
              <w:t>30 days net</w:t>
            </w:r>
          </w:p>
        </w:tc>
      </w:tr>
    </w:tbl>
    <w:p w14:paraId="5E17F0AD">
      <w:pPr>
        <w:spacing w:after="200"/>
      </w:pPr>
    </w:p>
    <w:p w14:paraId="63277636">
      <w:pPr>
        <w:spacing w:after="120"/>
        <w:jc w:val="both"/>
      </w:pPr>
      <w:r>
        <w:t>Accounting Entry generated on Invoice Verification: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026"/>
      </w:tblGrid>
      <w:tr w14:paraId="4F44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2919B475">
            <w:pPr>
              <w:jc w:val="center"/>
            </w:pPr>
            <w:r>
              <w:rPr>
                <w:b/>
                <w:bCs/>
                <w:color w:val="FFFFFF"/>
                <w:sz w:val="22"/>
                <w:szCs w:val="22"/>
              </w:rPr>
              <w:t>Account</w:t>
            </w:r>
          </w:p>
        </w:tc>
        <w:tc>
          <w:tcPr>
            <w:tcW w:w="2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0283924F">
            <w:pPr>
              <w:jc w:val="center"/>
            </w:pPr>
            <w:r>
              <w:rPr>
                <w:b/>
                <w:bCs/>
                <w:color w:val="FFFFFF"/>
                <w:sz w:val="22"/>
                <w:szCs w:val="22"/>
              </w:rPr>
              <w:t>Debit / Credit</w:t>
            </w:r>
          </w:p>
        </w:tc>
        <w:tc>
          <w:tcPr>
            <w:tcW w:w="30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5ADA402">
            <w:pPr>
              <w:jc w:val="center"/>
            </w:pPr>
            <w:r>
              <w:rPr>
                <w:b/>
                <w:bCs/>
                <w:color w:val="FFFFFF"/>
                <w:sz w:val="22"/>
                <w:szCs w:val="22"/>
              </w:rPr>
              <w:t>Description</w:t>
            </w:r>
          </w:p>
        </w:tc>
      </w:tr>
      <w:tr w14:paraId="38E43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57E7A4">
            <w:pPr>
              <w:jc w:val="center"/>
            </w:pPr>
            <w:r>
              <w:rPr>
                <w:sz w:val="20"/>
                <w:szCs w:val="20"/>
              </w:rPr>
              <w:t>GR/IR Clearing Account (WRX)</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6CD711">
            <w:pPr>
              <w:jc w:val="left"/>
            </w:pPr>
            <w:r>
              <w:rPr>
                <w:sz w:val="20"/>
                <w:szCs w:val="20"/>
              </w:rPr>
              <w:t>Dr INR 60,000</w:t>
            </w:r>
          </w:p>
        </w:tc>
        <w:tc>
          <w:tcPr>
            <w:tcW w:w="3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B13769">
            <w:pPr>
              <w:jc w:val="left"/>
            </w:pPr>
            <w:r>
              <w:rPr>
                <w:sz w:val="20"/>
                <w:szCs w:val="20"/>
              </w:rPr>
              <w:t>Clears the GR/IR entry</w:t>
            </w:r>
          </w:p>
        </w:tc>
      </w:tr>
      <w:tr w14:paraId="69E9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546AE">
            <w:pPr>
              <w:jc w:val="center"/>
            </w:pPr>
            <w:r>
              <w:rPr>
                <w:sz w:val="20"/>
                <w:szCs w:val="20"/>
              </w:rPr>
              <w:t>Vendor Account (Payable)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D3B2F6">
            <w:pPr>
              <w:jc w:val="left"/>
            </w:pPr>
            <w:r>
              <w:rPr>
                <w:sz w:val="20"/>
                <w:szCs w:val="20"/>
              </w:rPr>
              <w:t>Cr INR 60,000</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4706FA">
            <w:pPr>
              <w:jc w:val="left"/>
            </w:pPr>
            <w:r>
              <w:rPr>
                <w:sz w:val="20"/>
                <w:szCs w:val="20"/>
              </w:rPr>
              <w:t>Liability to vendor created</w:t>
            </w:r>
          </w:p>
        </w:tc>
      </w:tr>
    </w:tbl>
    <w:p w14:paraId="125E0699">
      <w:pPr>
        <w:spacing w:after="200"/>
      </w:pPr>
    </w:p>
    <w:p w14:paraId="28382D4B">
      <w:pPr>
        <w:spacing w:after="120"/>
        <w:jc w:val="both"/>
      </w:pPr>
      <w:r>
        <w:t>Other useful T-Codes for Invoice Verification:</w:t>
      </w:r>
    </w:p>
    <w:p w14:paraId="0367D0CA">
      <w:pPr>
        <w:pStyle w:val="17"/>
        <w:numPr>
          <w:ilvl w:val="0"/>
          <w:numId w:val="1"/>
        </w:numPr>
        <w:jc w:val="both"/>
      </w:pPr>
      <w:r>
        <w:t>MIR4 – Display Invoice Document</w:t>
      </w:r>
    </w:p>
    <w:p w14:paraId="130A2EB5">
      <w:pPr>
        <w:pStyle w:val="17"/>
        <w:numPr>
          <w:ilvl w:val="0"/>
          <w:numId w:val="1"/>
        </w:numPr>
        <w:jc w:val="both"/>
      </w:pPr>
      <w:r>
        <w:t>MIR7 – Park Invoice</w:t>
      </w:r>
    </w:p>
    <w:p w14:paraId="0659F3A6">
      <w:pPr>
        <w:pStyle w:val="17"/>
        <w:numPr>
          <w:ilvl w:val="0"/>
          <w:numId w:val="1"/>
        </w:numPr>
        <w:jc w:val="both"/>
      </w:pPr>
      <w:r>
        <w:t>MRBR – Release Blocked Invoices</w:t>
      </w:r>
    </w:p>
    <w:p w14:paraId="044CE418">
      <w:pPr>
        <w:pStyle w:val="17"/>
        <w:numPr>
          <w:ilvl w:val="0"/>
          <w:numId w:val="1"/>
        </w:numPr>
        <w:jc w:val="both"/>
      </w:pPr>
      <w:r>
        <w:t>MR8M – Cancel Invoice Document</w:t>
      </w:r>
    </w:p>
    <w:p w14:paraId="51F21B31">
      <w:pPr>
        <w:spacing w:after="200"/>
      </w:pPr>
    </w:p>
    <w:p w14:paraId="687954B8">
      <w:pPr>
        <w:pStyle w:val="4"/>
      </w:pPr>
      <w:r>
        <w:rPr>
          <w:b/>
          <w:bCs/>
        </w:rPr>
        <w:t>Key Database Tables – Invoice Verification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0BD0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6FE2FC47">
            <w:pPr>
              <w:jc w:val="center"/>
            </w:pPr>
            <w:r>
              <w:rPr>
                <w:b/>
                <w:bCs/>
                <w:color w:val="FFFFFF"/>
                <w:sz w:val="22"/>
                <w:szCs w:val="22"/>
              </w:rPr>
              <w:t>Table Name</w:t>
            </w:r>
          </w:p>
        </w:tc>
        <w:tc>
          <w:tcPr>
            <w:tcW w:w="60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2F60822C">
            <w:pPr>
              <w:jc w:val="center"/>
            </w:pPr>
            <w:r>
              <w:rPr>
                <w:b/>
                <w:bCs/>
                <w:color w:val="FFFFFF"/>
                <w:sz w:val="22"/>
                <w:szCs w:val="22"/>
              </w:rPr>
              <w:t>Description</w:t>
            </w:r>
          </w:p>
        </w:tc>
      </w:tr>
      <w:tr w14:paraId="023C7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0F49E3">
            <w:pPr>
              <w:jc w:val="center"/>
            </w:pPr>
            <w:r>
              <w:rPr>
                <w:sz w:val="20"/>
                <w:szCs w:val="20"/>
              </w:rPr>
              <w:t>RBKP</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F1A83A">
            <w:pPr>
              <w:jc w:val="left"/>
            </w:pPr>
            <w:r>
              <w:rPr>
                <w:sz w:val="20"/>
                <w:szCs w:val="20"/>
              </w:rPr>
              <w:t>Document Header – Invoice Receipt</w:t>
            </w:r>
          </w:p>
        </w:tc>
      </w:tr>
      <w:tr w14:paraId="3319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87F5B4">
            <w:pPr>
              <w:jc w:val="center"/>
            </w:pPr>
            <w:r>
              <w:rPr>
                <w:sz w:val="20"/>
                <w:szCs w:val="20"/>
              </w:rPr>
              <w:t>RSEG</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47EAE3">
            <w:pPr>
              <w:jc w:val="left"/>
            </w:pPr>
            <w:r>
              <w:rPr>
                <w:sz w:val="20"/>
                <w:szCs w:val="20"/>
              </w:rPr>
              <w:t>Document Item – Incoming Invoice</w:t>
            </w:r>
          </w:p>
        </w:tc>
      </w:tr>
      <w:tr w14:paraId="568B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7C791A">
            <w:pPr>
              <w:jc w:val="center"/>
            </w:pPr>
            <w:r>
              <w:rPr>
                <w:sz w:val="20"/>
                <w:szCs w:val="20"/>
              </w:rPr>
              <w:t>BKPF</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E57F25">
            <w:pPr>
              <w:jc w:val="left"/>
            </w:pPr>
            <w:r>
              <w:rPr>
                <w:sz w:val="20"/>
                <w:szCs w:val="20"/>
              </w:rPr>
              <w:t>Accounting Document Header (FI)</w:t>
            </w:r>
          </w:p>
        </w:tc>
      </w:tr>
      <w:tr w14:paraId="1D51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FD035">
            <w:pPr>
              <w:jc w:val="center"/>
            </w:pPr>
            <w:r>
              <w:rPr>
                <w:sz w:val="20"/>
                <w:szCs w:val="20"/>
              </w:rPr>
              <w:t>BSEG</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351D20">
            <w:pPr>
              <w:jc w:val="left"/>
            </w:pPr>
            <w:r>
              <w:rPr>
                <w:sz w:val="20"/>
                <w:szCs w:val="20"/>
              </w:rPr>
              <w:t>Accounting Document Segment (FI line items)</w:t>
            </w:r>
          </w:p>
        </w:tc>
      </w:tr>
      <w:tr w14:paraId="3669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020334">
            <w:pPr>
              <w:jc w:val="center"/>
            </w:pPr>
            <w:r>
              <w:rPr>
                <w:sz w:val="20"/>
                <w:szCs w:val="20"/>
              </w:rPr>
              <w:t>LFB1</w:t>
            </w:r>
          </w:p>
        </w:tc>
        <w:tc>
          <w:tcPr>
            <w:tcW w:w="6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980641">
            <w:pPr>
              <w:jc w:val="left"/>
            </w:pPr>
            <w:r>
              <w:rPr>
                <w:sz w:val="20"/>
                <w:szCs w:val="20"/>
              </w:rPr>
              <w:t>Vendor Master – Company Code Data</w:t>
            </w:r>
          </w:p>
        </w:tc>
      </w:tr>
      <w:tr w14:paraId="23B5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606163">
            <w:pPr>
              <w:jc w:val="center"/>
            </w:pPr>
            <w:r>
              <w:rPr>
                <w:sz w:val="20"/>
                <w:szCs w:val="20"/>
              </w:rPr>
              <w:t>LFA1</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554E15">
            <w:pPr>
              <w:jc w:val="left"/>
            </w:pPr>
            <w:r>
              <w:rPr>
                <w:sz w:val="20"/>
                <w:szCs w:val="20"/>
              </w:rPr>
              <w:t>Vendor Master – General Data</w:t>
            </w:r>
          </w:p>
        </w:tc>
      </w:tr>
    </w:tbl>
    <w:p w14:paraId="2104890C">
      <w:pPr>
        <w:spacing w:after="200"/>
      </w:pPr>
    </w:p>
    <w:p w14:paraId="578824AC">
      <w:pPr>
        <w:pStyle w:val="3"/>
      </w:pPr>
      <w:r>
        <w:rPr>
          <w:b/>
          <w:bCs/>
        </w:rPr>
        <w:t>6.6 Step 6 – Payment to Vendor</w:t>
      </w:r>
    </w:p>
    <w:p w14:paraId="1354407F">
      <w:pPr>
        <w:spacing w:after="120"/>
        <w:jc w:val="both"/>
      </w:pPr>
      <w:r>
        <w:t>Once the invoice is verified and approved, payment is processed to the vendor through SAP Financial Accounting (FI). This step is handled by the Accounts Payable team.</w:t>
      </w:r>
    </w:p>
    <w:p w14:paraId="518EE919">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4ABF1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548DF5C8">
            <w:pPr>
              <w:jc w:val="center"/>
            </w:pPr>
            <w:r>
              <w:rPr>
                <w:b/>
                <w:bCs/>
                <w:color w:val="FFFFFF"/>
                <w:sz w:val="22"/>
                <w:szCs w:val="22"/>
              </w:rPr>
              <w:t>Field</w:t>
            </w:r>
          </w:p>
        </w:tc>
        <w:tc>
          <w:tcPr>
            <w:tcW w:w="5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24A5013">
            <w:pPr>
              <w:jc w:val="center"/>
            </w:pPr>
            <w:r>
              <w:rPr>
                <w:b/>
                <w:bCs/>
                <w:color w:val="FFFFFF"/>
                <w:sz w:val="22"/>
                <w:szCs w:val="22"/>
              </w:rPr>
              <w:t>Value</w:t>
            </w:r>
          </w:p>
        </w:tc>
      </w:tr>
      <w:tr w14:paraId="67556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AD9595">
            <w:pPr>
              <w:jc w:val="center"/>
            </w:pPr>
            <w:r>
              <w:rPr>
                <w:sz w:val="20"/>
                <w:szCs w:val="20"/>
              </w:rPr>
              <w:t>T-Code (Manual Payment)</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A0D2B0">
            <w:pPr>
              <w:jc w:val="left"/>
            </w:pPr>
            <w:r>
              <w:rPr>
                <w:sz w:val="20"/>
                <w:szCs w:val="20"/>
              </w:rPr>
              <w:t>F-53</w:t>
            </w:r>
          </w:p>
        </w:tc>
      </w:tr>
      <w:tr w14:paraId="1F44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46D3C">
            <w:pPr>
              <w:jc w:val="center"/>
            </w:pPr>
            <w:r>
              <w:rPr>
                <w:sz w:val="20"/>
                <w:szCs w:val="20"/>
              </w:rPr>
              <w:t>T-Code (Automatic Payment)</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17A25F">
            <w:pPr>
              <w:jc w:val="left"/>
            </w:pPr>
            <w:r>
              <w:rPr>
                <w:sz w:val="20"/>
                <w:szCs w:val="20"/>
              </w:rPr>
              <w:t>F110</w:t>
            </w:r>
          </w:p>
        </w:tc>
      </w:tr>
      <w:tr w14:paraId="5E206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A4E13D">
            <w:pPr>
              <w:jc w:val="center"/>
            </w:pPr>
            <w:r>
              <w:rPr>
                <w:sz w:val="20"/>
                <w:szCs w:val="20"/>
              </w:rPr>
              <w:t>Payment Method</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382D7E">
            <w:pPr>
              <w:jc w:val="left"/>
            </w:pPr>
            <w:r>
              <w:rPr>
                <w:sz w:val="20"/>
                <w:szCs w:val="20"/>
              </w:rPr>
              <w:t>NEFT / Bank Transfer</w:t>
            </w:r>
          </w:p>
        </w:tc>
      </w:tr>
      <w:tr w14:paraId="5ED68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40C95C">
            <w:pPr>
              <w:jc w:val="center"/>
            </w:pPr>
            <w:r>
              <w:rPr>
                <w:sz w:val="20"/>
                <w:szCs w:val="20"/>
              </w:rPr>
              <w:t>Payment Date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C4F000">
            <w:pPr>
              <w:jc w:val="left"/>
            </w:pPr>
            <w:r>
              <w:rPr>
                <w:sz w:val="20"/>
                <w:szCs w:val="20"/>
              </w:rPr>
              <w:t>17-Jun-2026 (30 days from invoice)</w:t>
            </w:r>
          </w:p>
        </w:tc>
      </w:tr>
      <w:tr w14:paraId="3382F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E4D6C9">
            <w:pPr>
              <w:jc w:val="center"/>
            </w:pPr>
            <w:r>
              <w:rPr>
                <w:sz w:val="20"/>
                <w:szCs w:val="20"/>
              </w:rPr>
              <w:t>Amount</w:t>
            </w:r>
          </w:p>
        </w:tc>
        <w:tc>
          <w:tcPr>
            <w:tcW w:w="5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8D3FF9">
            <w:pPr>
              <w:jc w:val="left"/>
            </w:pPr>
            <w:r>
              <w:rPr>
                <w:sz w:val="20"/>
                <w:szCs w:val="20"/>
              </w:rPr>
              <w:t>INR 60,000</w:t>
            </w:r>
          </w:p>
        </w:tc>
      </w:tr>
      <w:tr w14:paraId="42A6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29C73">
            <w:pPr>
              <w:jc w:val="center"/>
            </w:pPr>
            <w:r>
              <w:rPr>
                <w:sz w:val="20"/>
                <w:szCs w:val="20"/>
              </w:rPr>
              <w:t>Vendor</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05DBF">
            <w:pPr>
              <w:jc w:val="left"/>
            </w:pPr>
            <w:r>
              <w:rPr>
                <w:sz w:val="20"/>
                <w:szCs w:val="20"/>
              </w:rPr>
              <w:t>V001 – XYZ Supplies Ltd.</w:t>
            </w:r>
          </w:p>
        </w:tc>
      </w:tr>
    </w:tbl>
    <w:p w14:paraId="6142C411">
      <w:pPr>
        <w:spacing w:after="200"/>
      </w:pPr>
    </w:p>
    <w:p w14:paraId="704BFD9B">
      <w:pPr>
        <w:spacing w:after="120"/>
        <w:jc w:val="both"/>
      </w:pPr>
      <w:r>
        <w:t>Accounting Entry generated on Payment: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026"/>
      </w:tblGrid>
      <w:tr w14:paraId="78EF4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00444E10">
            <w:pPr>
              <w:jc w:val="center"/>
            </w:pPr>
            <w:r>
              <w:rPr>
                <w:b/>
                <w:bCs/>
                <w:color w:val="FFFFFF"/>
                <w:sz w:val="22"/>
                <w:szCs w:val="22"/>
              </w:rPr>
              <w:t>Account</w:t>
            </w:r>
          </w:p>
        </w:tc>
        <w:tc>
          <w:tcPr>
            <w:tcW w:w="2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21177FF6">
            <w:pPr>
              <w:jc w:val="center"/>
            </w:pPr>
            <w:r>
              <w:rPr>
                <w:b/>
                <w:bCs/>
                <w:color w:val="FFFFFF"/>
                <w:sz w:val="22"/>
                <w:szCs w:val="22"/>
              </w:rPr>
              <w:t>Debit / Credit</w:t>
            </w:r>
          </w:p>
        </w:tc>
        <w:tc>
          <w:tcPr>
            <w:tcW w:w="30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58E3D6E4">
            <w:pPr>
              <w:jc w:val="center"/>
            </w:pPr>
            <w:r>
              <w:rPr>
                <w:b/>
                <w:bCs/>
                <w:color w:val="FFFFFF"/>
                <w:sz w:val="22"/>
                <w:szCs w:val="22"/>
              </w:rPr>
              <w:t>Description</w:t>
            </w:r>
          </w:p>
        </w:tc>
      </w:tr>
      <w:tr w14:paraId="75A3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AE81D1">
            <w:pPr>
              <w:jc w:val="center"/>
            </w:pPr>
            <w:r>
              <w:rPr>
                <w:sz w:val="20"/>
                <w:szCs w:val="20"/>
              </w:rPr>
              <w:t>Vendor Account (Payable)</w:t>
            </w:r>
          </w:p>
        </w:tc>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5A17C1">
            <w:pPr>
              <w:jc w:val="left"/>
            </w:pPr>
            <w:r>
              <w:rPr>
                <w:sz w:val="20"/>
                <w:szCs w:val="20"/>
              </w:rPr>
              <w:t>Dr INR 60,000</w:t>
            </w:r>
          </w:p>
        </w:tc>
        <w:tc>
          <w:tcPr>
            <w:tcW w:w="3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6FED10">
            <w:pPr>
              <w:jc w:val="left"/>
            </w:pPr>
            <w:r>
              <w:rPr>
                <w:sz w:val="20"/>
                <w:szCs w:val="20"/>
              </w:rPr>
              <w:t>Clears vendor liability</w:t>
            </w:r>
          </w:p>
        </w:tc>
      </w:tr>
      <w:tr w14:paraId="506F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073AE">
            <w:pPr>
              <w:jc w:val="center"/>
            </w:pPr>
            <w:r>
              <w:rPr>
                <w:sz w:val="20"/>
                <w:szCs w:val="20"/>
              </w:rPr>
              <w:t>Bank Account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212949">
            <w:pPr>
              <w:jc w:val="left"/>
            </w:pPr>
            <w:r>
              <w:rPr>
                <w:sz w:val="20"/>
                <w:szCs w:val="20"/>
              </w:rPr>
              <w:t>Cr INR 60,000</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5EFF36">
            <w:pPr>
              <w:jc w:val="left"/>
            </w:pPr>
            <w:r>
              <w:rPr>
                <w:sz w:val="20"/>
                <w:szCs w:val="20"/>
              </w:rPr>
              <w:t>Payment made from company bank</w:t>
            </w:r>
          </w:p>
        </w:tc>
      </w:tr>
    </w:tbl>
    <w:p w14:paraId="2DDF815B">
      <w:pPr>
        <w:spacing w:after="200"/>
      </w:pPr>
    </w:p>
    <w:p w14:paraId="1EBD28C1">
      <w:pPr>
        <w:pStyle w:val="2"/>
      </w:pPr>
      <w:r>
        <w:rPr>
          <w:b/>
          <w:bCs/>
        </w:rPr>
        <w:t>7. Complete T-Code Summary</w:t>
      </w:r>
    </w:p>
    <w:p w14:paraId="010E5C1D">
      <w:pPr>
        <w:spacing w:after="120"/>
        <w:jc w:val="both"/>
      </w:pPr>
      <w:r>
        <w:t>The table below provides a consolidated reference of all SAP transaction codes used in the P2P process:</w:t>
      </w:r>
    </w:p>
    <w:p w14:paraId="645EFCA9">
      <w:pPr>
        <w:spacing w:after="200"/>
      </w:pPr>
    </w:p>
    <w:tbl>
      <w:tblPr>
        <w:tblStyle w:val="9"/>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500"/>
        <w:gridCol w:w="4500"/>
        <w:gridCol w:w="1326"/>
      </w:tblGrid>
      <w:tr w14:paraId="3D065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5FAB399E">
            <w:pPr>
              <w:jc w:val="center"/>
            </w:pPr>
            <w:r>
              <w:rPr>
                <w:b/>
                <w:bCs/>
                <w:color w:val="FFFFFF"/>
                <w:sz w:val="22"/>
                <w:szCs w:val="22"/>
              </w:rPr>
              <w:t>#</w:t>
            </w:r>
          </w:p>
        </w:tc>
        <w:tc>
          <w:tcPr>
            <w:tcW w:w="1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0E6B83DA">
            <w:pPr>
              <w:jc w:val="center"/>
            </w:pPr>
            <w:r>
              <w:rPr>
                <w:b/>
                <w:bCs/>
                <w:color w:val="FFFFFF"/>
                <w:sz w:val="22"/>
                <w:szCs w:val="22"/>
              </w:rPr>
              <w:t>T-Code</w:t>
            </w:r>
          </w:p>
        </w:tc>
        <w:tc>
          <w:tcPr>
            <w:tcW w:w="4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0B4C9EED">
            <w:pPr>
              <w:jc w:val="center"/>
            </w:pPr>
            <w:r>
              <w:rPr>
                <w:b/>
                <w:bCs/>
                <w:color w:val="FFFFFF"/>
                <w:sz w:val="22"/>
                <w:szCs w:val="22"/>
              </w:rPr>
              <w:t>Description</w:t>
            </w:r>
          </w:p>
        </w:tc>
        <w:tc>
          <w:tcPr>
            <w:tcW w:w="13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4E2599E">
            <w:pPr>
              <w:jc w:val="center"/>
            </w:pPr>
            <w:r>
              <w:rPr>
                <w:b/>
                <w:bCs/>
                <w:color w:val="FFFFFF"/>
                <w:sz w:val="22"/>
                <w:szCs w:val="22"/>
              </w:rPr>
              <w:t>Module</w:t>
            </w:r>
          </w:p>
        </w:tc>
      </w:tr>
      <w:tr w14:paraId="31B5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C83089">
            <w:pPr>
              <w:jc w:val="center"/>
            </w:pPr>
            <w:r>
              <w:rPr>
                <w:sz w:val="20"/>
                <w:szCs w:val="20"/>
              </w:rPr>
              <w:t>1</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C4E447">
            <w:pPr>
              <w:jc w:val="left"/>
            </w:pPr>
            <w:r>
              <w:rPr>
                <w:sz w:val="20"/>
                <w:szCs w:val="20"/>
              </w:rPr>
              <w:t>ME51N</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29F7AB">
            <w:pPr>
              <w:jc w:val="left"/>
            </w:pPr>
            <w:r>
              <w:rPr>
                <w:sz w:val="20"/>
                <w:szCs w:val="20"/>
              </w:rPr>
              <w:t>Create Purchase Requisition</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63FB8F0">
            <w:pPr>
              <w:jc w:val="left"/>
            </w:pPr>
            <w:r>
              <w:rPr>
                <w:sz w:val="20"/>
                <w:szCs w:val="20"/>
              </w:rPr>
              <w:t>MM</w:t>
            </w:r>
          </w:p>
        </w:tc>
      </w:tr>
      <w:tr w14:paraId="0FB1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10B858">
            <w:pPr>
              <w:jc w:val="center"/>
            </w:pPr>
            <w:r>
              <w:rPr>
                <w:sz w:val="20"/>
                <w:szCs w:val="20"/>
              </w:rPr>
              <w:t>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FA29CF">
            <w:pPr>
              <w:jc w:val="left"/>
            </w:pPr>
            <w:r>
              <w:rPr>
                <w:sz w:val="20"/>
                <w:szCs w:val="20"/>
              </w:rPr>
              <w:t>ME52N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C512F2">
            <w:pPr>
              <w:jc w:val="left"/>
            </w:pPr>
            <w:r>
              <w:rPr>
                <w:sz w:val="20"/>
                <w:szCs w:val="20"/>
              </w:rPr>
              <w:t>Change Purchase Requisition</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43CFF5">
            <w:pPr>
              <w:jc w:val="left"/>
            </w:pPr>
            <w:r>
              <w:rPr>
                <w:sz w:val="20"/>
                <w:szCs w:val="20"/>
              </w:rPr>
              <w:t>MM</w:t>
            </w:r>
          </w:p>
        </w:tc>
      </w:tr>
      <w:tr w14:paraId="759F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3F1EFF">
            <w:pPr>
              <w:jc w:val="center"/>
            </w:pPr>
            <w:r>
              <w:rPr>
                <w:sz w:val="20"/>
                <w:szCs w:val="20"/>
              </w:rPr>
              <w:t>3</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E6CB16">
            <w:pPr>
              <w:jc w:val="left"/>
            </w:pPr>
            <w:r>
              <w:rPr>
                <w:sz w:val="20"/>
                <w:szCs w:val="20"/>
              </w:rPr>
              <w:t>ME53N</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65BFA1">
            <w:pPr>
              <w:jc w:val="left"/>
            </w:pPr>
            <w:r>
              <w:rPr>
                <w:sz w:val="20"/>
                <w:szCs w:val="20"/>
              </w:rPr>
              <w:t>Display Purchase Requisition</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7CD8C3">
            <w:pPr>
              <w:jc w:val="left"/>
            </w:pPr>
            <w:r>
              <w:rPr>
                <w:sz w:val="20"/>
                <w:szCs w:val="20"/>
              </w:rPr>
              <w:t>MM</w:t>
            </w:r>
          </w:p>
        </w:tc>
      </w:tr>
      <w:tr w14:paraId="4FD5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5CF4CD">
            <w:pPr>
              <w:jc w:val="center"/>
            </w:pPr>
            <w:r>
              <w:rPr>
                <w:sz w:val="20"/>
                <w:szCs w:val="20"/>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C4C685">
            <w:pPr>
              <w:jc w:val="left"/>
            </w:pPr>
            <w:r>
              <w:rPr>
                <w:sz w:val="20"/>
                <w:szCs w:val="20"/>
              </w:rPr>
              <w:t>ME5A</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D2CAAE">
            <w:pPr>
              <w:jc w:val="left"/>
            </w:pPr>
            <w:r>
              <w:rPr>
                <w:sz w:val="20"/>
                <w:szCs w:val="20"/>
              </w:rPr>
              <w:t>List Display of Purchase Requisitions</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B4A828">
            <w:pPr>
              <w:jc w:val="left"/>
            </w:pPr>
            <w:r>
              <w:rPr>
                <w:sz w:val="20"/>
                <w:szCs w:val="20"/>
              </w:rPr>
              <w:t>MM</w:t>
            </w:r>
          </w:p>
        </w:tc>
      </w:tr>
      <w:tr w14:paraId="79E8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0DEB32">
            <w:pPr>
              <w:jc w:val="center"/>
            </w:pPr>
            <w:r>
              <w:rPr>
                <w:sz w:val="20"/>
                <w:szCs w:val="20"/>
              </w:rPr>
              <w:t>5</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66D954">
            <w:pPr>
              <w:jc w:val="left"/>
            </w:pPr>
            <w:r>
              <w:rPr>
                <w:sz w:val="20"/>
                <w:szCs w:val="20"/>
              </w:rPr>
              <w:t>ME41</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4503A3">
            <w:pPr>
              <w:jc w:val="left"/>
            </w:pPr>
            <w:r>
              <w:rPr>
                <w:sz w:val="20"/>
                <w:szCs w:val="20"/>
              </w:rPr>
              <w:t>Create Request for Quotation</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C27FBF">
            <w:pPr>
              <w:jc w:val="left"/>
            </w:pPr>
            <w:r>
              <w:rPr>
                <w:sz w:val="20"/>
                <w:szCs w:val="20"/>
              </w:rPr>
              <w:t>MM</w:t>
            </w:r>
          </w:p>
        </w:tc>
      </w:tr>
      <w:tr w14:paraId="5CEE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AF17EE">
            <w:pPr>
              <w:jc w:val="center"/>
            </w:pPr>
            <w:r>
              <w:rPr>
                <w:sz w:val="20"/>
                <w:szCs w:val="20"/>
              </w:rPr>
              <w:t>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827DD6">
            <w:pPr>
              <w:jc w:val="left"/>
            </w:pPr>
            <w:r>
              <w:rPr>
                <w:sz w:val="20"/>
                <w:szCs w:val="20"/>
              </w:rPr>
              <w:t>ME47</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9DC371">
            <w:pPr>
              <w:jc w:val="left"/>
            </w:pPr>
            <w:r>
              <w:rPr>
                <w:sz w:val="20"/>
                <w:szCs w:val="20"/>
              </w:rPr>
              <w:t>Maintain Quotation</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73061E">
            <w:pPr>
              <w:jc w:val="left"/>
            </w:pPr>
            <w:r>
              <w:rPr>
                <w:sz w:val="20"/>
                <w:szCs w:val="20"/>
              </w:rPr>
              <w:t>MM</w:t>
            </w:r>
          </w:p>
        </w:tc>
      </w:tr>
      <w:tr w14:paraId="21850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4E0B3A">
            <w:pPr>
              <w:jc w:val="center"/>
            </w:pPr>
            <w:r>
              <w:rPr>
                <w:sz w:val="20"/>
                <w:szCs w:val="20"/>
              </w:rPr>
              <w:t>7</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9181B0">
            <w:pPr>
              <w:jc w:val="left"/>
            </w:pPr>
            <w:r>
              <w:rPr>
                <w:sz w:val="20"/>
                <w:szCs w:val="20"/>
              </w:rPr>
              <w:t>ME49</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9C15AB">
            <w:pPr>
              <w:jc w:val="left"/>
            </w:pPr>
            <w:r>
              <w:rPr>
                <w:sz w:val="20"/>
                <w:szCs w:val="20"/>
              </w:rPr>
              <w:t>Price Comparison List</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07E3AC">
            <w:pPr>
              <w:jc w:val="left"/>
            </w:pPr>
            <w:r>
              <w:rPr>
                <w:sz w:val="20"/>
                <w:szCs w:val="20"/>
              </w:rPr>
              <w:t>MM</w:t>
            </w:r>
          </w:p>
        </w:tc>
      </w:tr>
      <w:tr w14:paraId="53EA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10DF30">
            <w:pPr>
              <w:jc w:val="center"/>
            </w:pPr>
            <w:r>
              <w:rPr>
                <w:sz w:val="20"/>
                <w:szCs w:val="20"/>
              </w:rPr>
              <w:t>8</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9CE2D3">
            <w:pPr>
              <w:jc w:val="left"/>
            </w:pPr>
            <w:r>
              <w:rPr>
                <w:sz w:val="20"/>
                <w:szCs w:val="20"/>
              </w:rPr>
              <w:t>ME21N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3396E">
            <w:pPr>
              <w:jc w:val="left"/>
            </w:pPr>
            <w:r>
              <w:rPr>
                <w:sz w:val="20"/>
                <w:szCs w:val="20"/>
              </w:rPr>
              <w:t>Create Purchase Order</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60B238">
            <w:pPr>
              <w:jc w:val="left"/>
            </w:pPr>
            <w:r>
              <w:rPr>
                <w:sz w:val="20"/>
                <w:szCs w:val="20"/>
              </w:rPr>
              <w:t>MM</w:t>
            </w:r>
          </w:p>
        </w:tc>
      </w:tr>
      <w:tr w14:paraId="7915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DB94CD">
            <w:pPr>
              <w:jc w:val="center"/>
            </w:pPr>
            <w:r>
              <w:rPr>
                <w:sz w:val="20"/>
                <w:szCs w:val="20"/>
              </w:rPr>
              <w:t>9</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244B42">
            <w:pPr>
              <w:jc w:val="left"/>
            </w:pPr>
            <w:r>
              <w:rPr>
                <w:sz w:val="20"/>
                <w:szCs w:val="20"/>
              </w:rPr>
              <w:t>ME22N</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97EBCE">
            <w:pPr>
              <w:jc w:val="left"/>
            </w:pPr>
            <w:r>
              <w:rPr>
                <w:sz w:val="20"/>
                <w:szCs w:val="20"/>
              </w:rPr>
              <w:t>Change Purchase Order</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F326A1">
            <w:pPr>
              <w:jc w:val="left"/>
            </w:pPr>
            <w:r>
              <w:rPr>
                <w:sz w:val="20"/>
                <w:szCs w:val="20"/>
              </w:rPr>
              <w:t>MM</w:t>
            </w:r>
          </w:p>
        </w:tc>
      </w:tr>
      <w:tr w14:paraId="3ACA1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17E87">
            <w:pPr>
              <w:jc w:val="center"/>
            </w:pPr>
            <w:r>
              <w:rPr>
                <w:sz w:val="20"/>
                <w:szCs w:val="20"/>
              </w:rPr>
              <w:t>10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8BF681">
            <w:pPr>
              <w:jc w:val="left"/>
            </w:pPr>
            <w:r>
              <w:rPr>
                <w:sz w:val="20"/>
                <w:szCs w:val="20"/>
              </w:rPr>
              <w:t>ME23N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93E99">
            <w:pPr>
              <w:jc w:val="left"/>
            </w:pPr>
            <w:r>
              <w:rPr>
                <w:sz w:val="20"/>
                <w:szCs w:val="20"/>
              </w:rPr>
              <w:t>Display Purchase Order</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D31ACC">
            <w:pPr>
              <w:jc w:val="left"/>
            </w:pPr>
            <w:r>
              <w:rPr>
                <w:sz w:val="20"/>
                <w:szCs w:val="20"/>
              </w:rPr>
              <w:t>MM</w:t>
            </w:r>
          </w:p>
        </w:tc>
      </w:tr>
      <w:tr w14:paraId="4EA0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09D276">
            <w:pPr>
              <w:jc w:val="center"/>
            </w:pPr>
            <w:r>
              <w:rPr>
                <w:sz w:val="20"/>
                <w:szCs w:val="20"/>
              </w:rPr>
              <w:t>11</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FB6C39">
            <w:pPr>
              <w:jc w:val="left"/>
            </w:pPr>
            <w:r>
              <w:rPr>
                <w:sz w:val="20"/>
                <w:szCs w:val="20"/>
              </w:rPr>
              <w:t>ME2M</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D05101">
            <w:pPr>
              <w:jc w:val="left"/>
            </w:pPr>
            <w:r>
              <w:rPr>
                <w:sz w:val="20"/>
                <w:szCs w:val="20"/>
              </w:rPr>
              <w:t>POs by Material</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6F9E53">
            <w:pPr>
              <w:jc w:val="left"/>
            </w:pPr>
            <w:r>
              <w:rPr>
                <w:sz w:val="20"/>
                <w:szCs w:val="20"/>
              </w:rPr>
              <w:t>MM</w:t>
            </w:r>
          </w:p>
        </w:tc>
      </w:tr>
      <w:tr w14:paraId="1403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7F6AE9">
            <w:pPr>
              <w:jc w:val="center"/>
            </w:pPr>
            <w:r>
              <w:rPr>
                <w:sz w:val="20"/>
                <w:szCs w:val="20"/>
              </w:rPr>
              <w:t>12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7E9F4C">
            <w:pPr>
              <w:jc w:val="left"/>
            </w:pPr>
            <w:r>
              <w:rPr>
                <w:sz w:val="20"/>
                <w:szCs w:val="20"/>
              </w:rPr>
              <w:t>ME2N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384DBA">
            <w:pPr>
              <w:jc w:val="left"/>
            </w:pPr>
            <w:r>
              <w:rPr>
                <w:sz w:val="20"/>
                <w:szCs w:val="20"/>
              </w:rPr>
              <w:t>POs by PO Number</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C4D0E0">
            <w:pPr>
              <w:jc w:val="left"/>
            </w:pPr>
            <w:r>
              <w:rPr>
                <w:sz w:val="20"/>
                <w:szCs w:val="20"/>
              </w:rPr>
              <w:t>MM</w:t>
            </w:r>
          </w:p>
        </w:tc>
      </w:tr>
      <w:tr w14:paraId="136E1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25C3C7">
            <w:pPr>
              <w:jc w:val="center"/>
            </w:pPr>
            <w:r>
              <w:rPr>
                <w:sz w:val="20"/>
                <w:szCs w:val="20"/>
              </w:rPr>
              <w:t>13</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F46A7F">
            <w:pPr>
              <w:jc w:val="left"/>
            </w:pPr>
            <w:r>
              <w:rPr>
                <w:sz w:val="20"/>
                <w:szCs w:val="20"/>
              </w:rPr>
              <w:t>MIGO</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0F9CA6">
            <w:pPr>
              <w:jc w:val="left"/>
            </w:pPr>
            <w:r>
              <w:rPr>
                <w:sz w:val="20"/>
                <w:szCs w:val="20"/>
              </w:rPr>
              <w:t>Goods Receipt / Material Document</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DC2421">
            <w:pPr>
              <w:jc w:val="left"/>
            </w:pPr>
            <w:r>
              <w:rPr>
                <w:sz w:val="20"/>
                <w:szCs w:val="20"/>
              </w:rPr>
              <w:t>MM</w:t>
            </w:r>
          </w:p>
        </w:tc>
      </w:tr>
      <w:tr w14:paraId="0CF4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6C44AF">
            <w:pPr>
              <w:jc w:val="center"/>
            </w:pPr>
            <w:r>
              <w:rPr>
                <w:sz w:val="20"/>
                <w:szCs w:val="20"/>
              </w:rPr>
              <w:t>14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EE6A5F">
            <w:pPr>
              <w:jc w:val="left"/>
            </w:pPr>
            <w:r>
              <w:rPr>
                <w:sz w:val="20"/>
                <w:szCs w:val="20"/>
              </w:rPr>
              <w:t>MB51</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54EC6D">
            <w:pPr>
              <w:jc w:val="left"/>
            </w:pPr>
            <w:r>
              <w:rPr>
                <w:sz w:val="20"/>
                <w:szCs w:val="20"/>
              </w:rPr>
              <w:t>Material Document List</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0BF36">
            <w:pPr>
              <w:jc w:val="left"/>
            </w:pPr>
            <w:r>
              <w:rPr>
                <w:sz w:val="20"/>
                <w:szCs w:val="20"/>
              </w:rPr>
              <w:t>MM</w:t>
            </w:r>
          </w:p>
        </w:tc>
      </w:tr>
      <w:tr w14:paraId="2A05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5ABC46">
            <w:pPr>
              <w:jc w:val="center"/>
            </w:pPr>
            <w:r>
              <w:rPr>
                <w:sz w:val="20"/>
                <w:szCs w:val="20"/>
              </w:rPr>
              <w:t>15</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07E5B8">
            <w:pPr>
              <w:jc w:val="left"/>
            </w:pPr>
            <w:r>
              <w:rPr>
                <w:sz w:val="20"/>
                <w:szCs w:val="20"/>
              </w:rPr>
              <w:t>MB52</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FD6326">
            <w:pPr>
              <w:jc w:val="left"/>
            </w:pPr>
            <w:r>
              <w:rPr>
                <w:sz w:val="20"/>
                <w:szCs w:val="20"/>
              </w:rPr>
              <w:t>Display Warehouse Stocks</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8ABA33">
            <w:pPr>
              <w:jc w:val="left"/>
            </w:pPr>
            <w:r>
              <w:rPr>
                <w:sz w:val="20"/>
                <w:szCs w:val="20"/>
              </w:rPr>
              <w:t>MM</w:t>
            </w:r>
          </w:p>
        </w:tc>
      </w:tr>
      <w:tr w14:paraId="597A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03D38">
            <w:pPr>
              <w:jc w:val="center"/>
            </w:pPr>
            <w:r>
              <w:rPr>
                <w:sz w:val="20"/>
                <w:szCs w:val="20"/>
              </w:rPr>
              <w:t>16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6DC832">
            <w:pPr>
              <w:jc w:val="left"/>
            </w:pPr>
            <w:r>
              <w:rPr>
                <w:sz w:val="20"/>
                <w:szCs w:val="20"/>
              </w:rPr>
              <w:t>MMBE</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400F44">
            <w:pPr>
              <w:jc w:val="left"/>
            </w:pPr>
            <w:r>
              <w:rPr>
                <w:sz w:val="20"/>
                <w:szCs w:val="20"/>
              </w:rPr>
              <w:t>Stock Overview</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2BF15A">
            <w:pPr>
              <w:jc w:val="left"/>
            </w:pPr>
            <w:r>
              <w:rPr>
                <w:sz w:val="20"/>
                <w:szCs w:val="20"/>
              </w:rPr>
              <w:t>MM</w:t>
            </w:r>
          </w:p>
        </w:tc>
      </w:tr>
      <w:tr w14:paraId="569A5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B273D9">
            <w:pPr>
              <w:jc w:val="center"/>
            </w:pPr>
            <w:r>
              <w:rPr>
                <w:sz w:val="20"/>
                <w:szCs w:val="20"/>
              </w:rPr>
              <w:t>17</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863934">
            <w:pPr>
              <w:jc w:val="left"/>
            </w:pPr>
            <w:r>
              <w:rPr>
                <w:sz w:val="20"/>
                <w:szCs w:val="20"/>
              </w:rPr>
              <w:t>MIRO</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42636E">
            <w:pPr>
              <w:jc w:val="left"/>
            </w:pPr>
            <w:r>
              <w:rPr>
                <w:sz w:val="20"/>
                <w:szCs w:val="20"/>
              </w:rPr>
              <w:t>Enter Incoming Invoice (LIV)</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BACC19">
            <w:pPr>
              <w:jc w:val="left"/>
            </w:pPr>
            <w:r>
              <w:rPr>
                <w:sz w:val="20"/>
                <w:szCs w:val="20"/>
              </w:rPr>
              <w:t>MM/FI</w:t>
            </w:r>
          </w:p>
        </w:tc>
      </w:tr>
      <w:tr w14:paraId="679D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4BFA08">
            <w:pPr>
              <w:jc w:val="center"/>
            </w:pPr>
            <w:r>
              <w:rPr>
                <w:sz w:val="20"/>
                <w:szCs w:val="20"/>
              </w:rPr>
              <w:t>18</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44C269">
            <w:pPr>
              <w:jc w:val="left"/>
            </w:pPr>
            <w:r>
              <w:rPr>
                <w:sz w:val="20"/>
                <w:szCs w:val="20"/>
              </w:rPr>
              <w:t>MIR4</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521E34">
            <w:pPr>
              <w:jc w:val="left"/>
            </w:pPr>
            <w:r>
              <w:rPr>
                <w:sz w:val="20"/>
                <w:szCs w:val="20"/>
              </w:rPr>
              <w:t>Display Invoice Document</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4EF11E">
            <w:pPr>
              <w:jc w:val="left"/>
            </w:pPr>
            <w:r>
              <w:rPr>
                <w:sz w:val="20"/>
                <w:szCs w:val="20"/>
              </w:rPr>
              <w:t>MM/FI</w:t>
            </w:r>
          </w:p>
        </w:tc>
      </w:tr>
      <w:tr w14:paraId="2ADF8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1392D3">
            <w:pPr>
              <w:jc w:val="center"/>
            </w:pPr>
            <w:r>
              <w:rPr>
                <w:sz w:val="20"/>
                <w:szCs w:val="20"/>
              </w:rPr>
              <w:t>19</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1E7FBE">
            <w:pPr>
              <w:jc w:val="left"/>
            </w:pPr>
            <w:r>
              <w:rPr>
                <w:sz w:val="20"/>
                <w:szCs w:val="20"/>
              </w:rPr>
              <w:t>MIR7</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12745C">
            <w:pPr>
              <w:jc w:val="left"/>
            </w:pPr>
            <w:r>
              <w:rPr>
                <w:sz w:val="20"/>
                <w:szCs w:val="20"/>
              </w:rPr>
              <w:t>Park Invoice</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BCF031">
            <w:pPr>
              <w:jc w:val="left"/>
            </w:pPr>
            <w:r>
              <w:rPr>
                <w:sz w:val="20"/>
                <w:szCs w:val="20"/>
              </w:rPr>
              <w:t>MM/FI</w:t>
            </w:r>
          </w:p>
        </w:tc>
      </w:tr>
      <w:tr w14:paraId="45A3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0383D1">
            <w:pPr>
              <w:jc w:val="center"/>
            </w:pPr>
            <w:r>
              <w:rPr>
                <w:sz w:val="20"/>
                <w:szCs w:val="20"/>
              </w:rPr>
              <w:t>20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72A6F">
            <w:pPr>
              <w:jc w:val="left"/>
            </w:pPr>
            <w:r>
              <w:rPr>
                <w:sz w:val="20"/>
                <w:szCs w:val="20"/>
              </w:rPr>
              <w:t>MRBR</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D4AF1A">
            <w:pPr>
              <w:jc w:val="left"/>
            </w:pPr>
            <w:r>
              <w:rPr>
                <w:sz w:val="20"/>
                <w:szCs w:val="20"/>
              </w:rPr>
              <w:t>Release Blocked Invoices</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66A62C">
            <w:pPr>
              <w:jc w:val="left"/>
            </w:pPr>
            <w:r>
              <w:rPr>
                <w:sz w:val="20"/>
                <w:szCs w:val="20"/>
              </w:rPr>
              <w:t>MM/FI</w:t>
            </w:r>
          </w:p>
        </w:tc>
      </w:tr>
      <w:tr w14:paraId="18B7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0C93AA">
            <w:pPr>
              <w:jc w:val="center"/>
            </w:pPr>
            <w:r>
              <w:rPr>
                <w:sz w:val="20"/>
                <w:szCs w:val="20"/>
              </w:rPr>
              <w:t>21</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25F4CC">
            <w:pPr>
              <w:jc w:val="left"/>
            </w:pPr>
            <w:r>
              <w:rPr>
                <w:sz w:val="20"/>
                <w:szCs w:val="20"/>
              </w:rPr>
              <w:t>MR8M</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F67C16">
            <w:pPr>
              <w:jc w:val="left"/>
            </w:pPr>
            <w:r>
              <w:rPr>
                <w:sz w:val="20"/>
                <w:szCs w:val="20"/>
              </w:rPr>
              <w:t>Cancel Invoice Document</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01D34A">
            <w:pPr>
              <w:jc w:val="left"/>
            </w:pPr>
            <w:r>
              <w:rPr>
                <w:sz w:val="20"/>
                <w:szCs w:val="20"/>
              </w:rPr>
              <w:t>MM/FI</w:t>
            </w:r>
          </w:p>
        </w:tc>
      </w:tr>
      <w:tr w14:paraId="5DAC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AEB46C">
            <w:pPr>
              <w:jc w:val="center"/>
            </w:pPr>
            <w:r>
              <w:rPr>
                <w:sz w:val="20"/>
                <w:szCs w:val="20"/>
              </w:rPr>
              <w:t>22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AACD09">
            <w:pPr>
              <w:jc w:val="left"/>
            </w:pPr>
            <w:r>
              <w:rPr>
                <w:sz w:val="20"/>
                <w:szCs w:val="20"/>
              </w:rPr>
              <w:t>F-53</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1FA7A2">
            <w:pPr>
              <w:jc w:val="left"/>
            </w:pPr>
            <w:r>
              <w:rPr>
                <w:sz w:val="20"/>
                <w:szCs w:val="20"/>
              </w:rPr>
              <w:t>Manual Outgoing Payment</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7D6A61">
            <w:pPr>
              <w:jc w:val="left"/>
            </w:pPr>
            <w:r>
              <w:rPr>
                <w:sz w:val="20"/>
                <w:szCs w:val="20"/>
              </w:rPr>
              <w:t>FI</w:t>
            </w:r>
          </w:p>
        </w:tc>
      </w:tr>
      <w:tr w14:paraId="3795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F0CD35">
            <w:pPr>
              <w:jc w:val="center"/>
            </w:pPr>
            <w:r>
              <w:rPr>
                <w:sz w:val="20"/>
                <w:szCs w:val="20"/>
              </w:rPr>
              <w:t>23</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4460A0">
            <w:pPr>
              <w:jc w:val="left"/>
            </w:pPr>
            <w:r>
              <w:rPr>
                <w:sz w:val="20"/>
                <w:szCs w:val="20"/>
              </w:rPr>
              <w:t>F110</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9FF7EE">
            <w:pPr>
              <w:jc w:val="left"/>
            </w:pPr>
            <w:r>
              <w:rPr>
                <w:sz w:val="20"/>
                <w:szCs w:val="20"/>
              </w:rPr>
              <w:t>Automatic Payment Program</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6C0B1C">
            <w:pPr>
              <w:jc w:val="left"/>
            </w:pPr>
            <w:r>
              <w:rPr>
                <w:sz w:val="20"/>
                <w:szCs w:val="20"/>
              </w:rPr>
              <w:t>FI</w:t>
            </w:r>
          </w:p>
        </w:tc>
      </w:tr>
      <w:tr w14:paraId="4318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CDAB13">
            <w:pPr>
              <w:jc w:val="center"/>
            </w:pPr>
            <w:r>
              <w:rPr>
                <w:sz w:val="20"/>
                <w:szCs w:val="20"/>
              </w:rPr>
              <w:t>24</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A99B77">
            <w:pPr>
              <w:jc w:val="left"/>
            </w:pPr>
            <w:r>
              <w:rPr>
                <w:sz w:val="20"/>
                <w:szCs w:val="20"/>
              </w:rPr>
              <w:t>XK01</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BEF68E">
            <w:pPr>
              <w:jc w:val="left"/>
            </w:pPr>
            <w:r>
              <w:rPr>
                <w:sz w:val="20"/>
                <w:szCs w:val="20"/>
              </w:rPr>
              <w:t>Create Vendor (Central)</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798B7C">
            <w:pPr>
              <w:jc w:val="left"/>
            </w:pPr>
            <w:r>
              <w:rPr>
                <w:sz w:val="20"/>
                <w:szCs w:val="20"/>
              </w:rPr>
              <w:t>MM/FI</w:t>
            </w:r>
          </w:p>
        </w:tc>
      </w:tr>
      <w:tr w14:paraId="1878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2A5671">
            <w:pPr>
              <w:jc w:val="center"/>
            </w:pPr>
            <w:r>
              <w:rPr>
                <w:sz w:val="20"/>
                <w:szCs w:val="20"/>
              </w:rPr>
              <w:t>25</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D68871">
            <w:pPr>
              <w:jc w:val="left"/>
            </w:pPr>
            <w:r>
              <w:rPr>
                <w:sz w:val="20"/>
                <w:szCs w:val="20"/>
              </w:rPr>
              <w:t>XK02</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80631B">
            <w:pPr>
              <w:jc w:val="left"/>
            </w:pPr>
            <w:r>
              <w:rPr>
                <w:sz w:val="20"/>
                <w:szCs w:val="20"/>
              </w:rPr>
              <w:t>Change Vendor (Central)</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3A5A3B">
            <w:pPr>
              <w:jc w:val="left"/>
            </w:pPr>
            <w:r>
              <w:rPr>
                <w:sz w:val="20"/>
                <w:szCs w:val="20"/>
              </w:rPr>
              <w:t>MM/FI</w:t>
            </w:r>
          </w:p>
        </w:tc>
      </w:tr>
      <w:tr w14:paraId="4B04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7ECC9E">
            <w:pPr>
              <w:jc w:val="center"/>
            </w:pPr>
            <w:r>
              <w:rPr>
                <w:sz w:val="20"/>
                <w:szCs w:val="20"/>
              </w:rPr>
              <w:t>26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6AF4CD">
            <w:pPr>
              <w:jc w:val="left"/>
            </w:pPr>
            <w:r>
              <w:rPr>
                <w:sz w:val="20"/>
                <w:szCs w:val="20"/>
              </w:rPr>
              <w:t>XK03</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A6473C">
            <w:pPr>
              <w:jc w:val="left"/>
            </w:pPr>
            <w:r>
              <w:rPr>
                <w:sz w:val="20"/>
                <w:szCs w:val="20"/>
              </w:rPr>
              <w:t>Display Vendor (Central)</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714C6">
            <w:pPr>
              <w:jc w:val="left"/>
            </w:pPr>
            <w:r>
              <w:rPr>
                <w:sz w:val="20"/>
                <w:szCs w:val="20"/>
              </w:rPr>
              <w:t>MM/FI</w:t>
            </w:r>
          </w:p>
        </w:tc>
      </w:tr>
      <w:tr w14:paraId="15B8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F20358">
            <w:pPr>
              <w:jc w:val="center"/>
            </w:pPr>
            <w:r>
              <w:rPr>
                <w:sz w:val="20"/>
                <w:szCs w:val="20"/>
              </w:rPr>
              <w:t>27</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8B2286">
            <w:pPr>
              <w:jc w:val="left"/>
            </w:pPr>
            <w:r>
              <w:rPr>
                <w:sz w:val="20"/>
                <w:szCs w:val="20"/>
              </w:rPr>
              <w:t>MM01</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BCECA5">
            <w:pPr>
              <w:jc w:val="left"/>
            </w:pPr>
            <w:r>
              <w:rPr>
                <w:sz w:val="20"/>
                <w:szCs w:val="20"/>
              </w:rPr>
              <w:t>Create Material Master</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DF093A">
            <w:pPr>
              <w:jc w:val="left"/>
            </w:pPr>
            <w:r>
              <w:rPr>
                <w:sz w:val="20"/>
                <w:szCs w:val="20"/>
              </w:rPr>
              <w:t>MM</w:t>
            </w:r>
          </w:p>
        </w:tc>
      </w:tr>
      <w:tr w14:paraId="6960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77CCCA">
            <w:pPr>
              <w:jc w:val="center"/>
            </w:pPr>
            <w:r>
              <w:rPr>
                <w:sz w:val="20"/>
                <w:szCs w:val="20"/>
              </w:rPr>
              <w:t>28</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17147">
            <w:pPr>
              <w:jc w:val="left"/>
            </w:pPr>
            <w:r>
              <w:rPr>
                <w:sz w:val="20"/>
                <w:szCs w:val="20"/>
              </w:rPr>
              <w:t>MM02</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04E5C">
            <w:pPr>
              <w:jc w:val="left"/>
            </w:pPr>
            <w:r>
              <w:rPr>
                <w:sz w:val="20"/>
                <w:szCs w:val="20"/>
              </w:rPr>
              <w:t>Change Material Master</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C1CF3D">
            <w:pPr>
              <w:jc w:val="left"/>
            </w:pPr>
            <w:r>
              <w:rPr>
                <w:sz w:val="20"/>
                <w:szCs w:val="20"/>
              </w:rPr>
              <w:t>MM</w:t>
            </w:r>
          </w:p>
        </w:tc>
      </w:tr>
      <w:tr w14:paraId="06686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0F96AE">
            <w:pPr>
              <w:jc w:val="center"/>
            </w:pPr>
            <w:r>
              <w:rPr>
                <w:sz w:val="20"/>
                <w:szCs w:val="20"/>
              </w:rPr>
              <w:t>29</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22CFB1">
            <w:pPr>
              <w:jc w:val="left"/>
            </w:pPr>
            <w:r>
              <w:rPr>
                <w:sz w:val="20"/>
                <w:szCs w:val="20"/>
              </w:rPr>
              <w:t>ME11</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FFF429">
            <w:pPr>
              <w:jc w:val="left"/>
            </w:pPr>
            <w:r>
              <w:rPr>
                <w:sz w:val="20"/>
                <w:szCs w:val="20"/>
              </w:rPr>
              <w:t>Create Purchasing Info Record</w:t>
            </w:r>
          </w:p>
        </w:tc>
        <w:tc>
          <w:tcPr>
            <w:tcW w:w="1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4A4B09">
            <w:pPr>
              <w:jc w:val="left"/>
            </w:pPr>
            <w:r>
              <w:rPr>
                <w:sz w:val="20"/>
                <w:szCs w:val="20"/>
              </w:rPr>
              <w:t>MM</w:t>
            </w:r>
          </w:p>
        </w:tc>
      </w:tr>
      <w:tr w14:paraId="7529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F8BCA9">
            <w:pPr>
              <w:jc w:val="center"/>
            </w:pPr>
            <w:r>
              <w:rPr>
                <w:sz w:val="20"/>
                <w:szCs w:val="20"/>
              </w:rPr>
              <w:t>30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42ECE7">
            <w:pPr>
              <w:jc w:val="left"/>
            </w:pPr>
            <w:r>
              <w:rPr>
                <w:sz w:val="20"/>
                <w:szCs w:val="20"/>
              </w:rPr>
              <w:t>ME12</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FD1C52">
            <w:pPr>
              <w:jc w:val="left"/>
            </w:pPr>
            <w:r>
              <w:rPr>
                <w:sz w:val="20"/>
                <w:szCs w:val="20"/>
              </w:rPr>
              <w:t>Change Purchasing Info Record</w:t>
            </w:r>
          </w:p>
        </w:tc>
        <w:tc>
          <w:tcPr>
            <w:tcW w:w="1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B123A5">
            <w:pPr>
              <w:jc w:val="left"/>
            </w:pPr>
            <w:r>
              <w:rPr>
                <w:sz w:val="20"/>
                <w:szCs w:val="20"/>
              </w:rPr>
              <w:t>MM</w:t>
            </w:r>
          </w:p>
        </w:tc>
      </w:tr>
    </w:tbl>
    <w:p w14:paraId="5EBAE70A">
      <w:pPr>
        <w:spacing w:after="200"/>
      </w:pPr>
    </w:p>
    <w:p w14:paraId="255665BB">
      <w:pPr>
        <w:pStyle w:val="2"/>
      </w:pPr>
      <w:r>
        <w:rPr>
          <w:b/>
          <w:bCs/>
        </w:rPr>
        <w:t>8. Key SAP Database Tables – Master Reference</w:t>
      </w:r>
    </w:p>
    <w:p w14:paraId="03FC44DD">
      <w:pPr>
        <w:spacing w:after="200"/>
      </w:pPr>
    </w:p>
    <w:p w14:paraId="5DE9C5E0">
      <w:pPr>
        <w:pStyle w:val="3"/>
      </w:pPr>
      <w:r>
        <w:rPr>
          <w:b/>
          <w:bCs/>
        </w:rPr>
        <w:t>8.1 Purchasing &amp; Procurement Tables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71849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5EE3ED45">
            <w:pPr>
              <w:jc w:val="center"/>
            </w:pPr>
            <w:r>
              <w:rPr>
                <w:b/>
                <w:bCs/>
                <w:color w:val="FFFFFF"/>
                <w:sz w:val="22"/>
                <w:szCs w:val="22"/>
              </w:rPr>
              <w:t>Table</w:t>
            </w:r>
          </w:p>
        </w:tc>
        <w:tc>
          <w:tcPr>
            <w:tcW w:w="6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5491DEA5">
            <w:pPr>
              <w:jc w:val="center"/>
            </w:pPr>
            <w:r>
              <w:rPr>
                <w:b/>
                <w:bCs/>
                <w:color w:val="FFFFFF"/>
                <w:sz w:val="22"/>
                <w:szCs w:val="22"/>
              </w:rPr>
              <w:t>Description</w:t>
            </w:r>
          </w:p>
        </w:tc>
      </w:tr>
      <w:tr w14:paraId="7082D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E0A614">
            <w:pPr>
              <w:jc w:val="center"/>
            </w:pPr>
            <w:r>
              <w:rPr>
                <w:sz w:val="20"/>
                <w:szCs w:val="20"/>
              </w:rPr>
              <w:t>EKKO</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37C712">
            <w:pPr>
              <w:jc w:val="left"/>
            </w:pPr>
            <w:r>
              <w:rPr>
                <w:sz w:val="20"/>
                <w:szCs w:val="20"/>
              </w:rPr>
              <w:t>Purchasing Document Header (PO, RFQ, SA)</w:t>
            </w:r>
          </w:p>
        </w:tc>
      </w:tr>
      <w:tr w14:paraId="32C3F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443F22">
            <w:pPr>
              <w:jc w:val="center"/>
            </w:pPr>
            <w:r>
              <w:rPr>
                <w:sz w:val="20"/>
                <w:szCs w:val="20"/>
              </w:rPr>
              <w:t>EKPO</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6A53BF">
            <w:pPr>
              <w:jc w:val="left"/>
            </w:pPr>
            <w:r>
              <w:rPr>
                <w:sz w:val="20"/>
                <w:szCs w:val="20"/>
              </w:rPr>
              <w:t>Purchasing Document Item</w:t>
            </w:r>
          </w:p>
        </w:tc>
      </w:tr>
      <w:tr w14:paraId="334F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13DD5A">
            <w:pPr>
              <w:jc w:val="center"/>
            </w:pPr>
            <w:r>
              <w:rPr>
                <w:sz w:val="20"/>
                <w:szCs w:val="20"/>
              </w:rPr>
              <w:t>EKET</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DA74F7">
            <w:pPr>
              <w:jc w:val="left"/>
            </w:pPr>
            <w:r>
              <w:rPr>
                <w:sz w:val="20"/>
                <w:szCs w:val="20"/>
              </w:rPr>
              <w:t>Scheduling Agreement Schedule Lines</w:t>
            </w:r>
          </w:p>
        </w:tc>
      </w:tr>
      <w:tr w14:paraId="0FDC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4B515D">
            <w:pPr>
              <w:jc w:val="center"/>
            </w:pPr>
            <w:r>
              <w:rPr>
                <w:sz w:val="20"/>
                <w:szCs w:val="20"/>
              </w:rPr>
              <w:t>EKKN</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75F701">
            <w:pPr>
              <w:jc w:val="left"/>
            </w:pPr>
            <w:r>
              <w:rPr>
                <w:sz w:val="20"/>
                <w:szCs w:val="20"/>
              </w:rPr>
              <w:t>Account Assignment in Purchasing Document</w:t>
            </w:r>
          </w:p>
        </w:tc>
      </w:tr>
      <w:tr w14:paraId="75E9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A2B38A">
            <w:pPr>
              <w:jc w:val="center"/>
            </w:pPr>
            <w:r>
              <w:rPr>
                <w:sz w:val="20"/>
                <w:szCs w:val="20"/>
              </w:rPr>
              <w:t>EKBE</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64DC33">
            <w:pPr>
              <w:jc w:val="left"/>
            </w:pPr>
            <w:r>
              <w:rPr>
                <w:sz w:val="20"/>
                <w:szCs w:val="20"/>
              </w:rPr>
              <w:t>History per Purchasing Document (GR/IR links)</w:t>
            </w:r>
          </w:p>
        </w:tc>
      </w:tr>
      <w:tr w14:paraId="44B9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09C06F">
            <w:pPr>
              <w:jc w:val="center"/>
            </w:pPr>
            <w:r>
              <w:rPr>
                <w:sz w:val="20"/>
                <w:szCs w:val="20"/>
              </w:rPr>
              <w:t>EBAN</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D0829E">
            <w:pPr>
              <w:jc w:val="left"/>
            </w:pPr>
            <w:r>
              <w:rPr>
                <w:sz w:val="20"/>
                <w:szCs w:val="20"/>
              </w:rPr>
              <w:t>Purchase Requisition Header and Item</w:t>
            </w:r>
          </w:p>
        </w:tc>
      </w:tr>
      <w:tr w14:paraId="0B82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52B6B1">
            <w:pPr>
              <w:jc w:val="center"/>
            </w:pPr>
            <w:r>
              <w:rPr>
                <w:sz w:val="20"/>
                <w:szCs w:val="20"/>
              </w:rPr>
              <w:t>EBKN</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485937">
            <w:pPr>
              <w:jc w:val="left"/>
            </w:pPr>
            <w:r>
              <w:rPr>
                <w:sz w:val="20"/>
                <w:szCs w:val="20"/>
              </w:rPr>
              <w:t>Purchase Requisition Account Assignment</w:t>
            </w:r>
          </w:p>
        </w:tc>
      </w:tr>
      <w:tr w14:paraId="5073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CE50AB">
            <w:pPr>
              <w:jc w:val="center"/>
            </w:pPr>
            <w:r>
              <w:rPr>
                <w:sz w:val="20"/>
                <w:szCs w:val="20"/>
              </w:rPr>
              <w:t>EINE</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F360CB">
            <w:pPr>
              <w:jc w:val="left"/>
            </w:pPr>
            <w:r>
              <w:rPr>
                <w:sz w:val="20"/>
                <w:szCs w:val="20"/>
              </w:rPr>
              <w:t>Purchasing Info Record – Purchasing Org. Data</w:t>
            </w:r>
          </w:p>
        </w:tc>
      </w:tr>
      <w:tr w14:paraId="084C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2731E2">
            <w:pPr>
              <w:jc w:val="center"/>
            </w:pPr>
            <w:r>
              <w:rPr>
                <w:sz w:val="20"/>
                <w:szCs w:val="20"/>
              </w:rPr>
              <w:t>EINA</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44749E4">
            <w:pPr>
              <w:jc w:val="left"/>
            </w:pPr>
            <w:r>
              <w:rPr>
                <w:sz w:val="20"/>
                <w:szCs w:val="20"/>
              </w:rPr>
              <w:t>Purchasing Info Record – General Data</w:t>
            </w:r>
          </w:p>
        </w:tc>
      </w:tr>
    </w:tbl>
    <w:p w14:paraId="3012F20F">
      <w:pPr>
        <w:spacing w:after="200"/>
      </w:pPr>
    </w:p>
    <w:p w14:paraId="63554447">
      <w:pPr>
        <w:pStyle w:val="3"/>
      </w:pPr>
      <w:r>
        <w:rPr>
          <w:b/>
          <w:bCs/>
        </w:rPr>
        <w:t>8.2 Inventory &amp; Material Management Tables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5A5C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702079B7">
            <w:pPr>
              <w:jc w:val="center"/>
            </w:pPr>
            <w:r>
              <w:rPr>
                <w:b/>
                <w:bCs/>
                <w:color w:val="FFFFFF"/>
                <w:sz w:val="22"/>
                <w:szCs w:val="22"/>
              </w:rPr>
              <w:t>Table</w:t>
            </w:r>
          </w:p>
        </w:tc>
        <w:tc>
          <w:tcPr>
            <w:tcW w:w="6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315AC7A">
            <w:pPr>
              <w:jc w:val="center"/>
            </w:pPr>
            <w:r>
              <w:rPr>
                <w:b/>
                <w:bCs/>
                <w:color w:val="FFFFFF"/>
                <w:sz w:val="22"/>
                <w:szCs w:val="22"/>
              </w:rPr>
              <w:t>Description</w:t>
            </w:r>
          </w:p>
        </w:tc>
      </w:tr>
      <w:tr w14:paraId="2DCB7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13F86B">
            <w:pPr>
              <w:jc w:val="center"/>
            </w:pPr>
            <w:r>
              <w:rPr>
                <w:sz w:val="20"/>
                <w:szCs w:val="20"/>
              </w:rPr>
              <w:t>MARA</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4E0B0B">
            <w:pPr>
              <w:jc w:val="left"/>
            </w:pPr>
            <w:r>
              <w:rPr>
                <w:sz w:val="20"/>
                <w:szCs w:val="20"/>
              </w:rPr>
              <w:t>General Material Data</w:t>
            </w:r>
          </w:p>
        </w:tc>
      </w:tr>
      <w:tr w14:paraId="6646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8A2F24">
            <w:pPr>
              <w:jc w:val="center"/>
            </w:pPr>
            <w:r>
              <w:rPr>
                <w:sz w:val="20"/>
                <w:szCs w:val="20"/>
              </w:rPr>
              <w:t>MARC</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CC9101">
            <w:pPr>
              <w:jc w:val="left"/>
            </w:pPr>
            <w:r>
              <w:rPr>
                <w:sz w:val="20"/>
                <w:szCs w:val="20"/>
              </w:rPr>
              <w:t>Plant Data for Material</w:t>
            </w:r>
          </w:p>
        </w:tc>
      </w:tr>
      <w:tr w14:paraId="640E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881556">
            <w:pPr>
              <w:jc w:val="center"/>
            </w:pPr>
            <w:r>
              <w:rPr>
                <w:sz w:val="20"/>
                <w:szCs w:val="20"/>
              </w:rPr>
              <w:t>MARD</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560BDC">
            <w:pPr>
              <w:jc w:val="left"/>
            </w:pPr>
            <w:r>
              <w:rPr>
                <w:sz w:val="20"/>
                <w:szCs w:val="20"/>
              </w:rPr>
              <w:t>Storage Location Data for Material</w:t>
            </w:r>
          </w:p>
        </w:tc>
      </w:tr>
      <w:tr w14:paraId="01A68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34A079">
            <w:pPr>
              <w:jc w:val="center"/>
            </w:pPr>
            <w:r>
              <w:rPr>
                <w:sz w:val="20"/>
                <w:szCs w:val="20"/>
              </w:rPr>
              <w:t>MAKT</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D36888">
            <w:pPr>
              <w:jc w:val="left"/>
            </w:pPr>
            <w:r>
              <w:rPr>
                <w:sz w:val="20"/>
                <w:szCs w:val="20"/>
              </w:rPr>
              <w:t>Material Descriptions (multi-language)</w:t>
            </w:r>
          </w:p>
        </w:tc>
      </w:tr>
      <w:tr w14:paraId="4C07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842302">
            <w:pPr>
              <w:jc w:val="center"/>
            </w:pPr>
            <w:r>
              <w:rPr>
                <w:sz w:val="20"/>
                <w:szCs w:val="20"/>
              </w:rPr>
              <w:t>MARM</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1E86CF3">
            <w:pPr>
              <w:jc w:val="left"/>
            </w:pPr>
            <w:r>
              <w:rPr>
                <w:sz w:val="20"/>
                <w:szCs w:val="20"/>
              </w:rPr>
              <w:t>Units of Measure for Material</w:t>
            </w:r>
          </w:p>
        </w:tc>
      </w:tr>
      <w:tr w14:paraId="3F77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571904">
            <w:pPr>
              <w:jc w:val="center"/>
            </w:pPr>
            <w:r>
              <w:rPr>
                <w:sz w:val="20"/>
                <w:szCs w:val="20"/>
              </w:rPr>
              <w:t>MKPF</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FE2647">
            <w:pPr>
              <w:jc w:val="left"/>
            </w:pPr>
            <w:r>
              <w:rPr>
                <w:sz w:val="20"/>
                <w:szCs w:val="20"/>
              </w:rPr>
              <w:t>Header – Material Document (GR, GI, Transfer)</w:t>
            </w:r>
          </w:p>
        </w:tc>
      </w:tr>
      <w:tr w14:paraId="11A1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D5AEFC">
            <w:pPr>
              <w:jc w:val="center"/>
            </w:pPr>
            <w:r>
              <w:rPr>
                <w:sz w:val="20"/>
                <w:szCs w:val="20"/>
              </w:rPr>
              <w:t>MSEG</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D7D630">
            <w:pPr>
              <w:jc w:val="left"/>
            </w:pPr>
            <w:r>
              <w:rPr>
                <w:sz w:val="20"/>
                <w:szCs w:val="20"/>
              </w:rPr>
              <w:t>Document Segment – Material (line items of MKPF)</w:t>
            </w:r>
          </w:p>
        </w:tc>
      </w:tr>
      <w:tr w14:paraId="65B8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5305C">
            <w:pPr>
              <w:jc w:val="center"/>
            </w:pPr>
            <w:r>
              <w:rPr>
                <w:sz w:val="20"/>
                <w:szCs w:val="20"/>
              </w:rPr>
              <w:t>MCHB</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89CF9E">
            <w:pPr>
              <w:jc w:val="left"/>
            </w:pPr>
            <w:r>
              <w:rPr>
                <w:sz w:val="20"/>
                <w:szCs w:val="20"/>
              </w:rPr>
              <w:t>Batch Stocks</w:t>
            </w:r>
          </w:p>
        </w:tc>
      </w:tr>
      <w:tr w14:paraId="21F3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E0EB62">
            <w:pPr>
              <w:jc w:val="center"/>
            </w:pPr>
            <w:r>
              <w:rPr>
                <w:sz w:val="20"/>
                <w:szCs w:val="20"/>
              </w:rPr>
              <w:t>MBEW</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271CCE">
            <w:pPr>
              <w:jc w:val="left"/>
            </w:pPr>
            <w:r>
              <w:rPr>
                <w:sz w:val="20"/>
                <w:szCs w:val="20"/>
              </w:rPr>
              <w:t>Material Valuation</w:t>
            </w:r>
          </w:p>
        </w:tc>
      </w:tr>
    </w:tbl>
    <w:p w14:paraId="3818EA82">
      <w:pPr>
        <w:spacing w:after="200"/>
      </w:pPr>
    </w:p>
    <w:p w14:paraId="6CA1FE47">
      <w:pPr>
        <w:pStyle w:val="3"/>
      </w:pPr>
      <w:r>
        <w:rPr>
          <w:b/>
          <w:bCs/>
        </w:rPr>
        <w:t>8.3 Vendor Master Tables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50DF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734E9AD2">
            <w:pPr>
              <w:jc w:val="center"/>
            </w:pPr>
            <w:r>
              <w:rPr>
                <w:b/>
                <w:bCs/>
                <w:color w:val="FFFFFF"/>
                <w:sz w:val="22"/>
                <w:szCs w:val="22"/>
              </w:rPr>
              <w:t>Table</w:t>
            </w:r>
          </w:p>
        </w:tc>
        <w:tc>
          <w:tcPr>
            <w:tcW w:w="6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4FB48166">
            <w:pPr>
              <w:jc w:val="center"/>
            </w:pPr>
            <w:r>
              <w:rPr>
                <w:b/>
                <w:bCs/>
                <w:color w:val="FFFFFF"/>
                <w:sz w:val="22"/>
                <w:szCs w:val="22"/>
              </w:rPr>
              <w:t>Description</w:t>
            </w:r>
          </w:p>
        </w:tc>
      </w:tr>
      <w:tr w14:paraId="5C63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015855">
            <w:pPr>
              <w:jc w:val="center"/>
            </w:pPr>
            <w:r>
              <w:rPr>
                <w:sz w:val="20"/>
                <w:szCs w:val="20"/>
              </w:rPr>
              <w:t>LFA1</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445792">
            <w:pPr>
              <w:jc w:val="left"/>
            </w:pPr>
            <w:r>
              <w:rPr>
                <w:sz w:val="20"/>
                <w:szCs w:val="20"/>
              </w:rPr>
              <w:t>Vendor Master – General Data</w:t>
            </w:r>
          </w:p>
        </w:tc>
      </w:tr>
      <w:tr w14:paraId="40842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4A6F3D">
            <w:pPr>
              <w:jc w:val="center"/>
            </w:pPr>
            <w:r>
              <w:rPr>
                <w:sz w:val="20"/>
                <w:szCs w:val="20"/>
              </w:rPr>
              <w:t>LFB1</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EA382A">
            <w:pPr>
              <w:jc w:val="left"/>
            </w:pPr>
            <w:r>
              <w:rPr>
                <w:sz w:val="20"/>
                <w:szCs w:val="20"/>
              </w:rPr>
              <w:t>Vendor Master – Company Code Data</w:t>
            </w:r>
          </w:p>
        </w:tc>
      </w:tr>
      <w:tr w14:paraId="2DD0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0172EB">
            <w:pPr>
              <w:jc w:val="center"/>
            </w:pPr>
            <w:r>
              <w:rPr>
                <w:sz w:val="20"/>
                <w:szCs w:val="20"/>
              </w:rPr>
              <w:t>LFM1</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224A3A">
            <w:pPr>
              <w:jc w:val="left"/>
            </w:pPr>
            <w:r>
              <w:rPr>
                <w:sz w:val="20"/>
                <w:szCs w:val="20"/>
              </w:rPr>
              <w:t>Vendor Master – Purchasing Org. Data</w:t>
            </w:r>
          </w:p>
        </w:tc>
      </w:tr>
      <w:tr w14:paraId="3483A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97434B">
            <w:pPr>
              <w:jc w:val="center"/>
            </w:pPr>
            <w:r>
              <w:rPr>
                <w:sz w:val="20"/>
                <w:szCs w:val="20"/>
              </w:rPr>
              <w:t>LFM2</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523CE3">
            <w:pPr>
              <w:jc w:val="left"/>
            </w:pPr>
            <w:r>
              <w:rPr>
                <w:sz w:val="20"/>
                <w:szCs w:val="20"/>
              </w:rPr>
              <w:t>Vendor Master – Purchasing Data (plants)</w:t>
            </w:r>
          </w:p>
        </w:tc>
      </w:tr>
      <w:tr w14:paraId="5169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709994">
            <w:pPr>
              <w:jc w:val="center"/>
            </w:pPr>
            <w:r>
              <w:rPr>
                <w:sz w:val="20"/>
                <w:szCs w:val="20"/>
              </w:rPr>
              <w:t>LFBK</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F69366">
            <w:pPr>
              <w:jc w:val="left"/>
            </w:pPr>
            <w:r>
              <w:rPr>
                <w:sz w:val="20"/>
                <w:szCs w:val="20"/>
              </w:rPr>
              <w:t>Vendor Master – Bank Details</w:t>
            </w:r>
          </w:p>
        </w:tc>
      </w:tr>
    </w:tbl>
    <w:p w14:paraId="688E6B3B">
      <w:pPr>
        <w:spacing w:after="200"/>
      </w:pPr>
    </w:p>
    <w:p w14:paraId="6F011BBC">
      <w:pPr>
        <w:pStyle w:val="3"/>
      </w:pPr>
      <w:r>
        <w:rPr>
          <w:b/>
          <w:bCs/>
        </w:rPr>
        <w:t>8.4 Invoice Verification Tables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13717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2394C00A">
            <w:pPr>
              <w:jc w:val="center"/>
            </w:pPr>
            <w:r>
              <w:rPr>
                <w:b/>
                <w:bCs/>
                <w:color w:val="FFFFFF"/>
                <w:sz w:val="22"/>
                <w:szCs w:val="22"/>
              </w:rPr>
              <w:t>Table</w:t>
            </w:r>
          </w:p>
        </w:tc>
        <w:tc>
          <w:tcPr>
            <w:tcW w:w="6526" w:type="dxa"/>
            <w:tcBorders>
              <w:top w:val="single" w:color="2E75B6" w:sz="0" w:space="0"/>
              <w:left w:val="single" w:color="2E75B6" w:sz="0" w:space="0"/>
              <w:bottom w:val="single" w:color="2E75B6" w:sz="0" w:space="0"/>
              <w:right w:val="single" w:color="2E75B6" w:sz="0" w:space="0"/>
            </w:tcBorders>
            <w:shd w:val="clear" w:color="auto" w:fill="1F4E79"/>
            <w:tcMar>
              <w:top w:w="80" w:type="dxa"/>
              <w:left w:w="120" w:type="dxa"/>
              <w:bottom w:w="80" w:type="dxa"/>
              <w:right w:w="120" w:type="dxa"/>
            </w:tcMar>
            <w:vAlign w:val="center"/>
          </w:tcPr>
          <w:p w14:paraId="39241618">
            <w:pPr>
              <w:jc w:val="center"/>
            </w:pPr>
            <w:r>
              <w:rPr>
                <w:b/>
                <w:bCs/>
                <w:color w:val="FFFFFF"/>
                <w:sz w:val="22"/>
                <w:szCs w:val="22"/>
              </w:rPr>
              <w:t>Description</w:t>
            </w:r>
          </w:p>
        </w:tc>
      </w:tr>
      <w:tr w14:paraId="46E4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D04519">
            <w:pPr>
              <w:jc w:val="center"/>
            </w:pPr>
            <w:r>
              <w:rPr>
                <w:sz w:val="20"/>
                <w:szCs w:val="20"/>
              </w:rPr>
              <w:t>RBKP</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94F44F">
            <w:pPr>
              <w:jc w:val="left"/>
            </w:pPr>
            <w:r>
              <w:rPr>
                <w:sz w:val="20"/>
                <w:szCs w:val="20"/>
              </w:rPr>
              <w:t>Document Header – Invoice Receipt (LIV)</w:t>
            </w:r>
          </w:p>
        </w:tc>
      </w:tr>
      <w:tr w14:paraId="3C94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629C93">
            <w:pPr>
              <w:jc w:val="center"/>
            </w:pPr>
            <w:r>
              <w:rPr>
                <w:sz w:val="20"/>
                <w:szCs w:val="20"/>
              </w:rPr>
              <w:t>RSEG</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546C68">
            <w:pPr>
              <w:jc w:val="left"/>
            </w:pPr>
            <w:r>
              <w:rPr>
                <w:sz w:val="20"/>
                <w:szCs w:val="20"/>
              </w:rPr>
              <w:t>Document Item – Incoming Invoice</w:t>
            </w:r>
          </w:p>
        </w:tc>
      </w:tr>
      <w:tr w14:paraId="2AE6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7D1C00">
            <w:pPr>
              <w:jc w:val="center"/>
            </w:pPr>
            <w:r>
              <w:rPr>
                <w:sz w:val="20"/>
                <w:szCs w:val="20"/>
              </w:rPr>
              <w:t>BKPF</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90C914">
            <w:pPr>
              <w:jc w:val="left"/>
            </w:pPr>
            <w:r>
              <w:rPr>
                <w:sz w:val="20"/>
                <w:szCs w:val="20"/>
              </w:rPr>
              <w:t>Accounting Document Header (FI)</w:t>
            </w:r>
          </w:p>
        </w:tc>
      </w:tr>
      <w:tr w14:paraId="7B33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785687">
            <w:pPr>
              <w:jc w:val="center"/>
            </w:pPr>
            <w:r>
              <w:rPr>
                <w:sz w:val="20"/>
                <w:szCs w:val="20"/>
              </w:rPr>
              <w:t>BSEG</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ECB23">
            <w:pPr>
              <w:jc w:val="left"/>
            </w:pPr>
            <w:r>
              <w:rPr>
                <w:sz w:val="20"/>
                <w:szCs w:val="20"/>
              </w:rPr>
              <w:t>Accounting Document Segment (FI line items)</w:t>
            </w:r>
          </w:p>
        </w:tc>
      </w:tr>
      <w:tr w14:paraId="3385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F7635E">
            <w:pPr>
              <w:jc w:val="center"/>
            </w:pPr>
            <w:r>
              <w:rPr>
                <w:sz w:val="20"/>
                <w:szCs w:val="20"/>
              </w:rPr>
              <w:t>BSAK</w:t>
            </w:r>
          </w:p>
        </w:tc>
        <w:tc>
          <w:tcPr>
            <w:tcW w:w="65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C0C43D">
            <w:pPr>
              <w:jc w:val="left"/>
            </w:pPr>
            <w:r>
              <w:rPr>
                <w:sz w:val="20"/>
                <w:szCs w:val="20"/>
              </w:rPr>
              <w:t>Accounting: Secondary Index – Vendors (cleared)</w:t>
            </w:r>
          </w:p>
        </w:tc>
      </w:tr>
      <w:tr w14:paraId="42F01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5D5A90">
            <w:pPr>
              <w:jc w:val="center"/>
            </w:pPr>
            <w:r>
              <w:rPr>
                <w:sz w:val="20"/>
                <w:szCs w:val="20"/>
              </w:rPr>
              <w:t>BSIK</w:t>
            </w:r>
          </w:p>
        </w:tc>
        <w:tc>
          <w:tcPr>
            <w:tcW w:w="6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3D5B7B">
            <w:pPr>
              <w:jc w:val="left"/>
            </w:pPr>
            <w:r>
              <w:rPr>
                <w:sz w:val="20"/>
                <w:szCs w:val="20"/>
              </w:rPr>
              <w:t>Accounting: Secondary Index – Vendors (open items)</w:t>
            </w:r>
          </w:p>
        </w:tc>
      </w:tr>
    </w:tbl>
    <w:p w14:paraId="194CDDF4">
      <w:pPr>
        <w:spacing w:after="200"/>
      </w:pPr>
    </w:p>
    <w:p w14:paraId="6822A4B7">
      <w:pPr>
        <w:pStyle w:val="2"/>
      </w:pPr>
      <w:r>
        <w:rPr>
          <w:b/>
          <w:bCs/>
        </w:rPr>
        <w:t>9. Screenshots</w:t>
      </w:r>
    </w:p>
    <w:p w14:paraId="19C54835">
      <w:pPr>
        <w:spacing w:after="120"/>
        <w:jc w:val="both"/>
      </w:pPr>
      <w:r>
        <w:t>Note: The following section contains placeholders for SAP system screenshots. These would be captured directly from the SAP GUI during live execution of the P2P process. Each screenshot corresponds to a key step documented in Section 6.</w:t>
      </w:r>
    </w:p>
    <w:p w14:paraId="6CB782F7">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46B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BD5074">
            <w:pPr>
              <w:jc w:val="center"/>
            </w:pPr>
            <w:r>
              <w:rPr>
                <w:sz w:val="20"/>
                <w:szCs w:val="20"/>
              </w:rPr>
              <w:t>Screenshot 1: ME51N – Purchase Requisition creation screen showing material RM-001, quantity 500 KG, plant PL01</w:t>
            </w:r>
          </w:p>
        </w:tc>
      </w:tr>
    </w:tbl>
    <w:p w14:paraId="59342776">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FFE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FA65C4">
            <w:pPr>
              <w:jc w:val="center"/>
            </w:pPr>
            <w:r>
              <w:rPr>
                <w:sz w:val="20"/>
                <w:szCs w:val="20"/>
              </w:rPr>
              <w:t>Screenshot 2: ME41 – Request for Quotation sent to vendors V001, V002, V003</w:t>
            </w:r>
          </w:p>
        </w:tc>
      </w:tr>
    </w:tbl>
    <w:p w14:paraId="144E0855">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B19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38A720">
            <w:pPr>
              <w:jc w:val="center"/>
            </w:pPr>
            <w:r>
              <w:rPr>
                <w:sz w:val="20"/>
                <w:szCs w:val="20"/>
              </w:rPr>
              <w:t>Screenshot 3: ME49 – Price Comparison List showing V001 as the lowest/best vendor</w:t>
            </w:r>
          </w:p>
        </w:tc>
      </w:tr>
    </w:tbl>
    <w:p w14:paraId="2D1CBB03">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0E7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2B66CC">
            <w:pPr>
              <w:jc w:val="center"/>
            </w:pPr>
            <w:r>
              <w:rPr>
                <w:sz w:val="20"/>
                <w:szCs w:val="20"/>
              </w:rPr>
              <w:t>Screenshot 4: ME21N – Purchase Order screen with vendor V001, PO value INR 60,000</w:t>
            </w:r>
          </w:p>
        </w:tc>
      </w:tr>
    </w:tbl>
    <w:p w14:paraId="022B3E71">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718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8A115C">
            <w:pPr>
              <w:jc w:val="center"/>
            </w:pPr>
            <w:r>
              <w:rPr>
                <w:sz w:val="20"/>
                <w:szCs w:val="20"/>
              </w:rPr>
              <w:t>Screenshot 5: MIGO – Goods Receipt posting with movement type 101 against the PO</w:t>
            </w:r>
          </w:p>
        </w:tc>
      </w:tr>
    </w:tbl>
    <w:p w14:paraId="19C26857">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CF97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69CF57">
            <w:pPr>
              <w:jc w:val="center"/>
            </w:pPr>
            <w:r>
              <w:rPr>
                <w:sz w:val="20"/>
                <w:szCs w:val="20"/>
              </w:rPr>
              <w:t>Screenshot 6: MB52 – Stock display showing 500 KG received in SL01</w:t>
            </w:r>
          </w:p>
        </w:tc>
      </w:tr>
    </w:tbl>
    <w:p w14:paraId="3C707191">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305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D4CDB3">
            <w:pPr>
              <w:jc w:val="center"/>
            </w:pPr>
            <w:r>
              <w:rPr>
                <w:sz w:val="20"/>
                <w:szCs w:val="20"/>
              </w:rPr>
              <w:t>Screenshot 7: MIRO – Invoice Verification screen with three-way match (PO + GR + Invoice)</w:t>
            </w:r>
          </w:p>
        </w:tc>
      </w:tr>
    </w:tbl>
    <w:p w14:paraId="294F4BA2">
      <w:pPr>
        <w:spacing w:after="2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939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64A7C2">
            <w:pPr>
              <w:jc w:val="center"/>
            </w:pPr>
            <w:r>
              <w:rPr>
                <w:sz w:val="20"/>
                <w:szCs w:val="20"/>
              </w:rPr>
              <w:t>Screenshot 8: F110 – Automatic Payment Run for vendor V001</w:t>
            </w:r>
          </w:p>
        </w:tc>
      </w:tr>
    </w:tbl>
    <w:p w14:paraId="573537E1">
      <w:pPr>
        <w:spacing w:after="200"/>
      </w:pPr>
    </w:p>
    <w:p w14:paraId="19116FEB">
      <w:pPr>
        <w:pStyle w:val="2"/>
      </w:pPr>
      <w:r>
        <w:rPr>
          <w:b/>
          <w:bCs/>
        </w:rPr>
        <w:t>10. Future Improvements</w:t>
      </w:r>
    </w:p>
    <w:p w14:paraId="5169097A">
      <w:pPr>
        <w:pStyle w:val="17"/>
        <w:numPr>
          <w:ilvl w:val="0"/>
          <w:numId w:val="1"/>
        </w:numPr>
        <w:jc w:val="both"/>
      </w:pPr>
      <w:r>
        <w:t>Integration with SAP SRM (Supplier Relationship Management) for vendor self-service portals and e-sourcing</w:t>
      </w:r>
    </w:p>
    <w:p w14:paraId="7DAF2D75">
      <w:pPr>
        <w:pStyle w:val="17"/>
        <w:numPr>
          <w:ilvl w:val="0"/>
          <w:numId w:val="1"/>
        </w:numPr>
        <w:jc w:val="both"/>
      </w:pPr>
      <w:r>
        <w:t>Implementation of SAP Ariba for advanced spend analytics and contract management</w:t>
      </w:r>
    </w:p>
    <w:p w14:paraId="4B8ACEAF">
      <w:pPr>
        <w:pStyle w:val="17"/>
        <w:numPr>
          <w:ilvl w:val="0"/>
          <w:numId w:val="1"/>
        </w:numPr>
        <w:jc w:val="both"/>
      </w:pPr>
      <w:r>
        <w:t>Enabling EDI (Electronic Data Interchange) for automated PO transmission and invoice receipt from vendors</w:t>
      </w:r>
    </w:p>
    <w:p w14:paraId="376B043F">
      <w:pPr>
        <w:pStyle w:val="17"/>
        <w:numPr>
          <w:ilvl w:val="0"/>
          <w:numId w:val="1"/>
        </w:numPr>
        <w:jc w:val="both"/>
      </w:pPr>
      <w:r>
        <w:t>Activating Evaluated Receipt Settlement (ERS) to automatically post invoices on GR, eliminating manual MIRO entry</w:t>
      </w:r>
    </w:p>
    <w:p w14:paraId="72E24F95">
      <w:pPr>
        <w:pStyle w:val="17"/>
        <w:numPr>
          <w:ilvl w:val="0"/>
          <w:numId w:val="1"/>
        </w:numPr>
        <w:jc w:val="both"/>
      </w:pPr>
      <w:r>
        <w:t>Integration with SAP S/4HANA Fiori apps for mobile-based approval workflows for PRs and POs</w:t>
      </w:r>
    </w:p>
    <w:p w14:paraId="15D97048">
      <w:pPr>
        <w:pStyle w:val="17"/>
        <w:numPr>
          <w:ilvl w:val="0"/>
          <w:numId w:val="1"/>
        </w:numPr>
        <w:jc w:val="both"/>
      </w:pPr>
      <w:r>
        <w:t>Configuring tolerance keys (BD, ST, PP) in invoice verification for smarter exception handling</w:t>
      </w:r>
    </w:p>
    <w:p w14:paraId="3A35E557">
      <w:pPr>
        <w:spacing w:after="200"/>
      </w:pPr>
    </w:p>
    <w:p w14:paraId="6487E3C8">
      <w:pPr>
        <w:pStyle w:val="2"/>
      </w:pPr>
      <w:r>
        <w:rPr>
          <w:b/>
          <w:bCs/>
        </w:rPr>
        <w:t>11. Conclusion</w:t>
      </w:r>
    </w:p>
    <w:p w14:paraId="09F56D63">
      <w:pPr>
        <w:spacing w:after="120"/>
        <w:jc w:val="both"/>
      </w:pPr>
      <w:r>
        <w:t>This project demonstrates the complete Procure-to-Pay (P2P) cycle implemented in SAP MM for ABC Manufacturing Pvt. Ltd. By configuring and executing each step — from Purchase Requisition through Goods Receipt to Invoice Verification and Payment — the company achieves full process automation, real-time inventory visibility, and financial accuracy through seamless MM-FI integration.</w:t>
      </w:r>
    </w:p>
    <w:p w14:paraId="133D6440">
      <w:pPr>
        <w:spacing w:after="200"/>
      </w:pPr>
    </w:p>
    <w:p w14:paraId="044EB66B">
      <w:pPr>
        <w:spacing w:after="120"/>
        <w:jc w:val="both"/>
      </w:pPr>
      <w:r>
        <w:t>The three-way match (PO vs. GR vs. Invoice) ensures strong internal controls, while the centralized Vendor Master and Purchasing Info Records provide consistency and efficiency in repeat procurement. This SAP MM implementation transforms the company's procurement function from a manual, error-prone process into a streamlined, auditable, and scalable business operation.</w:t>
      </w:r>
    </w:p>
    <w:p w14:paraId="56C1AE7F">
      <w:pPr>
        <w:spacing w:after="200"/>
      </w:pPr>
    </w:p>
    <w:p w14:paraId="10000000">
      <w:pPr>
        <w:pStyle w:val="2"/>
        <w:pageBreakBefore/>
      </w:pPr>
      <w:r>
        <w:rPr>
          <w:b/>
          <w:bCs/>
        </w:rPr>
        <w:t>12. SAP BTP CAP Implementation (Technical Extension)</w:t>
      </w:r>
    </w:p>
    <w:p w14:paraId="10000001">
      <w:pPr>
        <w:spacing w:after="120"/>
        <w:jc w:val="both"/>
      </w:pPr>
      <w:r>
        <w:t>As a technical extension to the SAP MM P2P process documented above, this project also includes a full-stack cloud implementation using SAP Business Technology Platform (BTP) and the Cloud Application Programming (CAP) model. The application replicates the complete P2P business logic as an OData V4 API service with a SAP Fiori / SAPUI5 frontend.</w:t>
      </w:r>
    </w:p>
    <w:p w14:paraId="10000002">
      <w:pPr>
        <w:spacing w:after="120"/>
        <w:jc w:val="both"/>
      </w:pPr>
      <w:r>
        <w:t>The tech stack used is: Backend – SAP CAP (Node.js), OData API – OData V4 (auto-generated by CAP), Frontend – SAP Fiori / SAPUI5 (XML Views), Database – SQLite (development) / SAP HANA Cloud (production), Authentication – SAP XSUAA, Deployment – SAP BTP Cloud Foundry, Build Tool – MTA (Multi-Target Application).</w:t>
      </w:r>
    </w:p>
    <w:p w14:paraId="10000003">
      <w:pPr>
        <w:spacing w:before="200" w:after="80"/>
      </w:pPr>
      <w:r>
        <w:rPr>
          <w:b/>
          <w:bCs/>
          <w:color w:val="2E75B6"/>
          <w:sz w:val="24"/>
        </w:rPr>
        <w:t>12.1 Project Structure</w:t>
      </w:r>
    </w:p>
    <w:p w14:paraId="10000004">
      <w:pPr>
        <w:spacing w:after="80"/>
        <w:jc w:val="both"/>
      </w:pPr>
      <w:r>
        <w:t>The project follows the standard CAP folder layout with three layers – database (db/), service (srv/), and application (app/):</w:t>
      </w:r>
    </w:p>
    <w:p w14:paraId="10000005">
      <w:pPr>
        <w:pBdr>
          <w:top w:val="single" w:color="CCCCCC" w:sz="2" w:space="4"/>
          <w:left w:val="single" w:color="2E75B6" w:sz="12" w:space="4"/>
          <w:bottom w:val="single" w:color="CCCCCC" w:sz="2" w:space="4"/>
          <w:right w:val="single" w:color="CCCCCC" w:sz="2" w:space="4"/>
        </w:pBdr>
        <w:shd w:val="clear" w:color="auto" w:fill="F0F4F8"/>
        <w:spacing w:before="80" w:after="0"/>
        <w:ind w:left="360"/>
      </w:pPr>
      <w:r>
        <w:rPr>
          <w:rFonts w:ascii="Courier New" w:hAnsi="Courier New"/>
          <w:sz w:val="18"/>
          <w:szCs w:val="18"/>
        </w:rPr>
        <w:t>p2p-cap-project/</w:t>
      </w:r>
    </w:p>
    <w:p w14:paraId="10000006">
      <w:pPr>
        <w:pBdr>
          <w:left w:val="single" w:color="2E75B6" w:sz="12" w:space="4"/>
        </w:pBdr>
        <w:shd w:val="clear" w:color="auto" w:fill="F0F4F8"/>
        <w:spacing w:before="0" w:after="0"/>
        <w:ind w:left="360"/>
      </w:pPr>
      <w:r>
        <w:rPr>
          <w:rFonts w:ascii="Courier New" w:hAnsi="Courier New"/>
          <w:sz w:val="18"/>
          <w:szCs w:val="18"/>
        </w:rPr>
        <w:t>├── db/schema.cds                  ← CDS Data Model (Entities)</w:t>
      </w:r>
    </w:p>
    <w:p w14:paraId="10000007">
      <w:pPr>
        <w:pBdr>
          <w:left w:val="single" w:color="2E75B6" w:sz="12" w:space="4"/>
        </w:pBdr>
        <w:shd w:val="clear" w:color="auto" w:fill="F0F4F8"/>
        <w:spacing w:before="0" w:after="0"/>
        <w:ind w:left="360"/>
      </w:pPr>
      <w:r>
        <w:rPr>
          <w:rFonts w:ascii="Courier New" w:hAnsi="Courier New"/>
          <w:sz w:val="18"/>
          <w:szCs w:val="18"/>
        </w:rPr>
        <w:t>├── db/data/  (Vendors.csv, Materials.csv)</w:t>
      </w:r>
    </w:p>
    <w:p w14:paraId="10000008">
      <w:pPr>
        <w:pBdr>
          <w:left w:val="single" w:color="2E75B6" w:sz="12" w:space="4"/>
        </w:pBdr>
        <w:shd w:val="clear" w:color="auto" w:fill="F0F4F8"/>
        <w:spacing w:before="0" w:after="0"/>
        <w:ind w:left="360"/>
      </w:pPr>
      <w:r>
        <w:rPr>
          <w:rFonts w:ascii="Courier New" w:hAnsi="Courier New"/>
          <w:sz w:val="18"/>
          <w:szCs w:val="18"/>
        </w:rPr>
        <w:t>├── srv/p2p-service.cds            ← OData Service Definition</w:t>
      </w:r>
    </w:p>
    <w:p w14:paraId="10000009">
      <w:pPr>
        <w:pBdr>
          <w:left w:val="single" w:color="2E75B6" w:sz="12" w:space="4"/>
        </w:pBdr>
        <w:shd w:val="clear" w:color="auto" w:fill="F0F4F8"/>
        <w:spacing w:before="0" w:after="0"/>
        <w:ind w:left="360"/>
      </w:pPr>
      <w:r>
        <w:rPr>
          <w:rFonts w:ascii="Courier New" w:hAnsi="Courier New"/>
          <w:sz w:val="18"/>
          <w:szCs w:val="18"/>
        </w:rPr>
        <w:t>├── srv/p2p-service.js             ← Business Logic (Actions &amp; Hooks)</w:t>
      </w:r>
    </w:p>
    <w:p w14:paraId="1000000A">
      <w:pPr>
        <w:pBdr>
          <w:left w:val="single" w:color="2E75B6" w:sz="12" w:space="4"/>
        </w:pBdr>
        <w:shd w:val="clear" w:color="auto" w:fill="F0F4F8"/>
        <w:spacing w:before="0" w:after="0"/>
        <w:ind w:left="360"/>
      </w:pPr>
      <w:r>
        <w:rPr>
          <w:rFonts w:ascii="Courier New" w:hAnsi="Courier New"/>
          <w:sz w:val="18"/>
          <w:szCs w:val="18"/>
        </w:rPr>
        <w:t>├── app/webapp/view/Dashboard.view.xml</w:t>
      </w:r>
    </w:p>
    <w:p w14:paraId="1000000B">
      <w:pPr>
        <w:pBdr>
          <w:left w:val="single" w:color="2E75B6" w:sz="12" w:space="4"/>
        </w:pBdr>
        <w:shd w:val="clear" w:color="auto" w:fill="F0F4F8"/>
        <w:spacing w:before="0" w:after="0"/>
        <w:ind w:left="360"/>
      </w:pPr>
      <w:r>
        <w:rPr>
          <w:rFonts w:ascii="Courier New" w:hAnsi="Courier New"/>
          <w:sz w:val="18"/>
          <w:szCs w:val="18"/>
        </w:rPr>
        <w:t>├── app/webapp/view/POList.view.xml</w:t>
      </w:r>
    </w:p>
    <w:p w14:paraId="1000000C">
      <w:pPr>
        <w:pBdr>
          <w:left w:val="single" w:color="2E75B6" w:sz="12" w:space="4"/>
        </w:pBdr>
        <w:shd w:val="clear" w:color="auto" w:fill="F0F4F8"/>
        <w:spacing w:before="0" w:after="0"/>
        <w:ind w:left="360"/>
      </w:pPr>
      <w:r>
        <w:rPr>
          <w:rFonts w:ascii="Courier New" w:hAnsi="Courier New"/>
          <w:sz w:val="18"/>
          <w:szCs w:val="18"/>
        </w:rPr>
        <w:t>├── mta.yaml                        ← BTP Deployment Descriptor</w:t>
      </w:r>
    </w:p>
    <w:p w14:paraId="1000000D">
      <w:pPr>
        <w:pBdr>
          <w:left w:val="single" w:color="2E75B6" w:sz="12" w:space="4"/>
        </w:pBdr>
        <w:shd w:val="clear" w:color="auto" w:fill="F0F4F8"/>
        <w:spacing w:before="0" w:after="120"/>
        <w:ind w:left="360"/>
      </w:pPr>
      <w:r>
        <w:rPr>
          <w:rFonts w:ascii="Courier New" w:hAnsi="Courier New"/>
          <w:sz w:val="18"/>
          <w:szCs w:val="18"/>
        </w:rPr>
        <w:t>└── xs-security.json               ← XSUAA Security Config</w:t>
      </w:r>
    </w:p>
    <w:p w14:paraId="1000000E">
      <w:pPr>
        <w:spacing w:before="200" w:after="80"/>
      </w:pPr>
      <w:r>
        <w:rPr>
          <w:b/>
          <w:bCs/>
          <w:color w:val="2E75B6"/>
          <w:sz w:val="24"/>
        </w:rPr>
        <w:t>12.2 CDS Data Model (db/schema.cds)</w:t>
      </w:r>
    </w:p>
    <w:p w14:paraId="1000000F">
      <w:pPr>
        <w:spacing w:after="80"/>
        <w:jc w:val="both"/>
      </w:pPr>
      <w:r>
        <w:t>The CDS schema defines all entities corresponding to SAP MM database tables. Key entities include Vendors (LFA1/LFB1), Materials (MARA/MARC), PurchaseRequisitions (EBAN), PurchaseOrders (EKKO/EKPO), GoodsReceipts (MKPF/MSEG), and Invoices (RBKP/RSEG). Each entity uses the cuid and managed mixins for auto-generated IDs and audit fields.</w:t>
      </w:r>
    </w:p>
    <w:p w14:paraId="10000010">
      <w:pPr>
        <w:pBdr>
          <w:top w:val="single" w:color="CCCCCC" w:sz="2" w:space="4"/>
          <w:left w:val="single" w:color="2E75B6" w:sz="12" w:space="4"/>
          <w:bottom w:val="single" w:color="CCCCCC" w:sz="2" w:space="4"/>
          <w:right w:val="single" w:color="CCCCCC" w:sz="2" w:space="4"/>
        </w:pBdr>
        <w:shd w:val="clear" w:color="auto" w:fill="F0F4F8"/>
        <w:spacing w:before="80" w:after="0"/>
        <w:ind w:left="360"/>
      </w:pPr>
      <w:r>
        <w:rPr>
          <w:rFonts w:ascii="Courier New" w:hAnsi="Courier New"/>
          <w:color w:val="1F4E79"/>
          <w:sz w:val="18"/>
          <w:szCs w:val="18"/>
        </w:rPr>
        <w:t>namespace com.abc.p2p;</w:t>
      </w:r>
    </w:p>
    <w:p w14:paraId="10000011">
      <w:pPr>
        <w:pBdr>
          <w:left w:val="single" w:color="2E75B6" w:sz="12" w:space="4"/>
        </w:pBdr>
        <w:shd w:val="clear" w:color="auto" w:fill="F0F4F8"/>
        <w:spacing w:before="0" w:after="0"/>
        <w:ind w:left="360"/>
      </w:pPr>
      <w:r>
        <w:rPr>
          <w:rFonts w:ascii="Courier New" w:hAnsi="Courier New"/>
          <w:sz w:val="18"/>
          <w:szCs w:val="18"/>
        </w:rPr>
        <w:t>using { cuid, managed } from '@sap/cds/common';</w:t>
      </w:r>
    </w:p>
    <w:p w14:paraId="10000012">
      <w:pPr>
        <w:pBdr>
          <w:left w:val="single" w:color="2E75B6" w:sz="12" w:space="4"/>
        </w:pBdr>
        <w:shd w:val="clear" w:color="auto" w:fill="F0F4F8"/>
        <w:spacing w:before="0" w:after="0"/>
        <w:ind w:left="360"/>
      </w:pPr>
      <w:r>
        <w:rPr>
          <w:rFonts w:ascii="Courier New" w:hAnsi="Courier New"/>
          <w:color w:val="7030A0"/>
          <w:sz w:val="18"/>
          <w:szCs w:val="18"/>
        </w:rPr>
        <w:t>// VENDOR MASTER (SAP: LFA1, LFB1)</w:t>
      </w:r>
    </w:p>
    <w:p w14:paraId="10000013">
      <w:pPr>
        <w:pBdr>
          <w:left w:val="single" w:color="2E75B6" w:sz="12" w:space="4"/>
        </w:pBdr>
        <w:shd w:val="clear" w:color="auto" w:fill="F0F4F8"/>
        <w:spacing w:before="0" w:after="0"/>
        <w:ind w:left="360"/>
      </w:pPr>
      <w:r>
        <w:rPr>
          <w:rFonts w:ascii="Courier New" w:hAnsi="Courier New"/>
          <w:sz w:val="18"/>
          <w:szCs w:val="18"/>
        </w:rPr>
        <w:t>entity Vendors : cuid, managed {</w:t>
      </w:r>
    </w:p>
    <w:p w14:paraId="10000014">
      <w:pPr>
        <w:pBdr>
          <w:left w:val="single" w:color="2E75B6" w:sz="12" w:space="4"/>
        </w:pBdr>
        <w:shd w:val="clear" w:color="auto" w:fill="F0F4F8"/>
        <w:spacing w:before="0" w:after="0"/>
        <w:ind w:left="360"/>
      </w:pPr>
      <w:r>
        <w:rPr>
          <w:rFonts w:ascii="Courier New" w:hAnsi="Courier New"/>
          <w:sz w:val="18"/>
          <w:szCs w:val="18"/>
        </w:rPr>
        <w:t xml:space="preserve">  vendorCode   : String(10)  @mandatory;</w:t>
      </w:r>
    </w:p>
    <w:p w14:paraId="10000015">
      <w:pPr>
        <w:pBdr>
          <w:left w:val="single" w:color="2E75B6" w:sz="12" w:space="4"/>
        </w:pBdr>
        <w:shd w:val="clear" w:color="auto" w:fill="F0F4F8"/>
        <w:spacing w:before="0" w:after="0"/>
        <w:ind w:left="360"/>
      </w:pPr>
      <w:r>
        <w:rPr>
          <w:rFonts w:ascii="Courier New" w:hAnsi="Courier New"/>
          <w:sz w:val="18"/>
          <w:szCs w:val="18"/>
        </w:rPr>
        <w:t xml:space="preserve">  vendorName   : String(100) @mandatory;</w:t>
      </w:r>
    </w:p>
    <w:p w14:paraId="10000016">
      <w:pPr>
        <w:pBdr>
          <w:left w:val="single" w:color="2E75B6" w:sz="12" w:space="4"/>
        </w:pBdr>
        <w:shd w:val="clear" w:color="auto" w:fill="F0F4F8"/>
        <w:spacing w:before="0" w:after="0"/>
        <w:ind w:left="360"/>
      </w:pPr>
      <w:r>
        <w:rPr>
          <w:rFonts w:ascii="Courier New" w:hAnsi="Courier New"/>
          <w:sz w:val="18"/>
          <w:szCs w:val="18"/>
        </w:rPr>
        <w:t xml:space="preserve">  paymentTerms : String(50) default '30 days net';</w:t>
      </w:r>
    </w:p>
    <w:p w14:paraId="10000017">
      <w:pPr>
        <w:pBdr>
          <w:left w:val="single" w:color="2E75B6" w:sz="12" w:space="4"/>
        </w:pBdr>
        <w:shd w:val="clear" w:color="auto" w:fill="F0F4F8"/>
        <w:spacing w:before="0" w:after="0"/>
        <w:ind w:left="360"/>
      </w:pPr>
      <w:r>
        <w:rPr>
          <w:rFonts w:ascii="Courier New" w:hAnsi="Courier New"/>
          <w:sz w:val="18"/>
          <w:szCs w:val="18"/>
        </w:rPr>
        <w:t xml:space="preserve">  purchaseOrders : Association to many PurchaseOrders on purchaseOrders.vendor = $self;</w:t>
      </w:r>
    </w:p>
    <w:p w14:paraId="10000018">
      <w:pPr>
        <w:pBdr>
          <w:left w:val="single" w:color="2E75B6" w:sz="12" w:space="4"/>
        </w:pBdr>
        <w:shd w:val="clear" w:color="auto" w:fill="F0F4F8"/>
        <w:spacing w:before="0" w:after="0"/>
        <w:ind w:left="360"/>
      </w:pPr>
      <w:r>
        <w:rPr>
          <w:rFonts w:ascii="Courier New" w:hAnsi="Courier New"/>
          <w:sz w:val="18"/>
          <w:szCs w:val="18"/>
        </w:rPr>
        <w:t>}</w:t>
      </w:r>
    </w:p>
    <w:p w14:paraId="10000019">
      <w:pPr>
        <w:pBdr>
          <w:left w:val="single" w:color="2E75B6" w:sz="12" w:space="4"/>
        </w:pBdr>
        <w:shd w:val="clear" w:color="auto" w:fill="F0F4F8"/>
        <w:spacing w:before="0" w:after="0"/>
        <w:ind w:left="360"/>
      </w:pPr>
      <w:r>
        <w:rPr>
          <w:rFonts w:ascii="Courier New" w:hAnsi="Courier New"/>
          <w:color w:val="7030A0"/>
          <w:sz w:val="18"/>
          <w:szCs w:val="18"/>
        </w:rPr>
        <w:t>// PURCHASE REQUISITION (SAP: EBAN)</w:t>
      </w:r>
    </w:p>
    <w:p w14:paraId="1000001A">
      <w:pPr>
        <w:pBdr>
          <w:left w:val="single" w:color="2E75B6" w:sz="12" w:space="4"/>
        </w:pBdr>
        <w:shd w:val="clear" w:color="auto" w:fill="F0F4F8"/>
        <w:spacing w:before="0" w:after="0"/>
        <w:ind w:left="360"/>
      </w:pPr>
      <w:r>
        <w:rPr>
          <w:rFonts w:ascii="Courier New" w:hAnsi="Courier New"/>
          <w:sz w:val="18"/>
          <w:szCs w:val="18"/>
        </w:rPr>
        <w:t>entity PurchaseRequisitions : cuid, managed {</w:t>
      </w:r>
    </w:p>
    <w:p w14:paraId="1000001B">
      <w:pPr>
        <w:pBdr>
          <w:left w:val="single" w:color="2E75B6" w:sz="12" w:space="4"/>
        </w:pBdr>
        <w:shd w:val="clear" w:color="auto" w:fill="F0F4F8"/>
        <w:spacing w:before="0" w:after="0"/>
        <w:ind w:left="360"/>
      </w:pPr>
      <w:r>
        <w:rPr>
          <w:rFonts w:ascii="Courier New" w:hAnsi="Courier New"/>
          <w:sz w:val="18"/>
          <w:szCs w:val="18"/>
        </w:rPr>
        <w:t xml:space="preserve">  prNumber : String(20) @readonly;</w:t>
      </w:r>
    </w:p>
    <w:p w14:paraId="1000001C">
      <w:pPr>
        <w:pBdr>
          <w:left w:val="single" w:color="2E75B6" w:sz="12" w:space="4"/>
        </w:pBdr>
        <w:shd w:val="clear" w:color="auto" w:fill="F0F4F8"/>
        <w:spacing w:before="0" w:after="0"/>
        <w:ind w:left="360"/>
      </w:pPr>
      <w:r>
        <w:rPr>
          <w:rFonts w:ascii="Courier New" w:hAnsi="Courier New"/>
          <w:sz w:val="18"/>
          <w:szCs w:val="18"/>
        </w:rPr>
        <w:t xml:space="preserve">  status   : String(20) default 'Open'</w:t>
      </w:r>
    </w:p>
    <w:p w14:paraId="1000001D">
      <w:pPr>
        <w:pBdr>
          <w:left w:val="single" w:color="2E75B6" w:sz="12" w:space="4"/>
        </w:pBdr>
        <w:shd w:val="clear" w:color="auto" w:fill="F0F4F8"/>
        <w:spacing w:before="0" w:after="0"/>
        <w:ind w:left="360"/>
      </w:pPr>
      <w:r>
        <w:rPr>
          <w:rFonts w:ascii="Courier New" w:hAnsi="Courier New"/>
          <w:sz w:val="18"/>
          <w:szCs w:val="18"/>
        </w:rPr>
        <w:t xml:space="preserve">    @assert.range enum { Open; Approved; Converted; Cancelled; };</w:t>
      </w:r>
    </w:p>
    <w:p w14:paraId="1000001E">
      <w:pPr>
        <w:pBdr>
          <w:left w:val="single" w:color="2E75B6" w:sz="12" w:space="4"/>
        </w:pBdr>
        <w:shd w:val="clear" w:color="auto" w:fill="F0F4F8"/>
        <w:spacing w:before="0" w:after="120"/>
        <w:ind w:left="360"/>
      </w:pPr>
      <w:r>
        <w:rPr>
          <w:rFonts w:ascii="Courier New" w:hAnsi="Courier New"/>
          <w:sz w:val="18"/>
          <w:szCs w:val="18"/>
        </w:rPr>
        <w:t xml:space="preserve">  items    : Composition of many PR_Items on items.pr = $self;</w:t>
      </w:r>
    </w:p>
    <w:p w14:paraId="1000001F">
      <w:pPr>
        <w:spacing w:before="200" w:after="80"/>
      </w:pPr>
      <w:r>
        <w:rPr>
          <w:b/>
          <w:bCs/>
          <w:color w:val="2E75B6"/>
          <w:sz w:val="24"/>
        </w:rPr>
        <w:t>12.3 OData Service Definition (srv/p2p-service.cds)</w:t>
      </w:r>
    </w:p>
    <w:p w14:paraId="10000020">
      <w:pPr>
        <w:spacing w:after="80"/>
        <w:jc w:val="both"/>
      </w:pPr>
      <w:r>
        <w:t>The service layer exposes all entities as OData V4 projections and declares five business actions: approvePR, convertPRtoPO, postGoodsReceipt, verifyInvoice, and the function getP2PSummary for dashboard KPIs.</w:t>
      </w:r>
    </w:p>
    <w:p w14:paraId="10000021">
      <w:pPr>
        <w:pBdr>
          <w:top w:val="single" w:color="CCCCCC" w:sz="2" w:space="4"/>
          <w:left w:val="single" w:color="2E75B6" w:sz="12" w:space="4"/>
          <w:bottom w:val="single" w:color="CCCCCC" w:sz="2" w:space="4"/>
          <w:right w:val="single" w:color="CCCCCC" w:sz="2" w:space="4"/>
        </w:pBdr>
        <w:shd w:val="clear" w:color="auto" w:fill="F0F4F8"/>
        <w:spacing w:before="80" w:after="0"/>
        <w:ind w:left="360"/>
      </w:pPr>
      <w:r>
        <w:rPr>
          <w:rFonts w:ascii="Courier New" w:hAnsi="Courier New"/>
          <w:color w:val="1F4E79"/>
          <w:sz w:val="18"/>
          <w:szCs w:val="18"/>
        </w:rPr>
        <w:t>service P2PService @(path: '/p2p') {</w:t>
      </w:r>
    </w:p>
    <w:p w14:paraId="10000022">
      <w:pPr>
        <w:pBdr>
          <w:left w:val="single" w:color="2E75B6" w:sz="12" w:space="4"/>
        </w:pBdr>
        <w:shd w:val="clear" w:color="auto" w:fill="F0F4F8"/>
        <w:spacing w:before="0" w:after="0"/>
        <w:ind w:left="360"/>
      </w:pPr>
      <w:r>
        <w:rPr>
          <w:rFonts w:ascii="Courier New" w:hAnsi="Courier New"/>
          <w:sz w:val="18"/>
          <w:szCs w:val="18"/>
        </w:rPr>
        <w:t xml:space="preserve">  entity Vendors             as projection on db.Vendors;</w:t>
      </w:r>
    </w:p>
    <w:p w14:paraId="10000023">
      <w:pPr>
        <w:pBdr>
          <w:left w:val="single" w:color="2E75B6" w:sz="12" w:space="4"/>
        </w:pBdr>
        <w:shd w:val="clear" w:color="auto" w:fill="F0F4F8"/>
        <w:spacing w:before="0" w:after="0"/>
        <w:ind w:left="360"/>
      </w:pPr>
      <w:r>
        <w:rPr>
          <w:rFonts w:ascii="Courier New" w:hAnsi="Courier New"/>
          <w:sz w:val="18"/>
          <w:szCs w:val="18"/>
        </w:rPr>
        <w:t xml:space="preserve">  entity PurchaseRequisitions as projection on db.PurchaseRequisitions;</w:t>
      </w:r>
    </w:p>
    <w:p w14:paraId="10000024">
      <w:pPr>
        <w:pBdr>
          <w:left w:val="single" w:color="2E75B6" w:sz="12" w:space="4"/>
        </w:pBdr>
        <w:shd w:val="clear" w:color="auto" w:fill="F0F4F8"/>
        <w:spacing w:before="0" w:after="0"/>
        <w:ind w:left="360"/>
      </w:pPr>
      <w:r>
        <w:rPr>
          <w:rFonts w:ascii="Courier New" w:hAnsi="Courier New"/>
          <w:sz w:val="18"/>
          <w:szCs w:val="18"/>
        </w:rPr>
        <w:t xml:space="preserve">  entity PurchaseOrders       as projection on db.PurchaseOrders;</w:t>
      </w:r>
    </w:p>
    <w:p w14:paraId="10000025">
      <w:pPr>
        <w:pBdr>
          <w:left w:val="single" w:color="2E75B6" w:sz="12" w:space="4"/>
        </w:pBdr>
        <w:shd w:val="clear" w:color="auto" w:fill="F0F4F8"/>
        <w:spacing w:before="0" w:after="0"/>
        <w:ind w:left="360"/>
      </w:pPr>
      <w:r>
        <w:rPr>
          <w:rFonts w:ascii="Courier New" w:hAnsi="Courier New"/>
          <w:sz w:val="18"/>
          <w:szCs w:val="18"/>
        </w:rPr>
        <w:t xml:space="preserve">  entity GoodsReceipts        as projection on db.GoodsReceipts;</w:t>
      </w:r>
    </w:p>
    <w:p w14:paraId="10000026">
      <w:pPr>
        <w:pBdr>
          <w:left w:val="single" w:color="2E75B6" w:sz="12" w:space="4"/>
        </w:pBdr>
        <w:shd w:val="clear" w:color="auto" w:fill="F0F4F8"/>
        <w:spacing w:before="0" w:after="0"/>
        <w:ind w:left="360"/>
      </w:pPr>
      <w:r>
        <w:rPr>
          <w:rFonts w:ascii="Courier New" w:hAnsi="Courier New"/>
          <w:sz w:val="18"/>
          <w:szCs w:val="18"/>
        </w:rPr>
        <w:t xml:space="preserve">  entity Invoices             as projection on db.Invoices;</w:t>
      </w:r>
    </w:p>
    <w:p w14:paraId="10000027">
      <w:pPr>
        <w:pBdr>
          <w:left w:val="single" w:color="2E75B6" w:sz="12" w:space="4"/>
        </w:pBdr>
        <w:shd w:val="clear" w:color="auto" w:fill="F0F4F8"/>
        <w:spacing w:before="0" w:after="0"/>
        <w:ind w:left="360"/>
      </w:pPr>
      <w:r>
        <w:rPr>
          <w:rFonts w:ascii="Courier New" w:hAnsi="Courier New"/>
          <w:sz w:val="18"/>
          <w:szCs w:val="18"/>
        </w:rPr>
        <w:t xml:space="preserve">  action approvePR(prID: UUID)    returns { message: String; status: String; };</w:t>
      </w:r>
    </w:p>
    <w:p w14:paraId="10000028">
      <w:pPr>
        <w:pBdr>
          <w:left w:val="single" w:color="2E75B6" w:sz="12" w:space="4"/>
        </w:pBdr>
        <w:shd w:val="clear" w:color="auto" w:fill="F0F4F8"/>
        <w:spacing w:before="0" w:after="0"/>
        <w:ind w:left="360"/>
      </w:pPr>
      <w:r>
        <w:rPr>
          <w:rFonts w:ascii="Courier New" w:hAnsi="Courier New"/>
          <w:sz w:val="18"/>
          <w:szCs w:val="18"/>
        </w:rPr>
        <w:t xml:space="preserve">  action convertPRtoPO(prID: UUID, vendorID: UUID) returns { message: String; poNumber: String; };</w:t>
      </w:r>
    </w:p>
    <w:p w14:paraId="10000029">
      <w:pPr>
        <w:pBdr>
          <w:left w:val="single" w:color="2E75B6" w:sz="12" w:space="4"/>
        </w:pBdr>
        <w:shd w:val="clear" w:color="auto" w:fill="F0F4F8"/>
        <w:spacing w:before="0" w:after="0"/>
        <w:ind w:left="360"/>
      </w:pPr>
      <w:r>
        <w:rPr>
          <w:rFonts w:ascii="Courier New" w:hAnsi="Courier New"/>
          <w:sz w:val="18"/>
          <w:szCs w:val="18"/>
        </w:rPr>
        <w:t xml:space="preserve">  action postGoodsReceipt(poID: UUID) returns { message: String; grNumber: String; };</w:t>
      </w:r>
    </w:p>
    <w:p w14:paraId="1000002A">
      <w:pPr>
        <w:pBdr>
          <w:left w:val="single" w:color="2E75B6" w:sz="12" w:space="4"/>
        </w:pBdr>
        <w:shd w:val="clear" w:color="auto" w:fill="F0F4F8"/>
        <w:spacing w:before="0" w:after="0"/>
        <w:ind w:left="360"/>
      </w:pPr>
      <w:r>
        <w:rPr>
          <w:rFonts w:ascii="Courier New" w:hAnsi="Courier New"/>
          <w:sz w:val="18"/>
          <w:szCs w:val="18"/>
        </w:rPr>
        <w:t xml:space="preserve">  action verifyInvoice(invoiceID: UUID) returns { message: String; threeWayMatch: Boolean; };</w:t>
      </w:r>
    </w:p>
    <w:p w14:paraId="1000002B">
      <w:pPr>
        <w:pBdr>
          <w:left w:val="single" w:color="2E75B6" w:sz="12" w:space="4"/>
        </w:pBdr>
        <w:shd w:val="clear" w:color="auto" w:fill="F0F4F8"/>
        <w:spacing w:before="0" w:after="120"/>
        <w:ind w:left="360"/>
      </w:pPr>
      <w:r>
        <w:rPr>
          <w:rFonts w:ascii="Courier New" w:hAnsi="Courier New"/>
          <w:sz w:val="18"/>
          <w:szCs w:val="18"/>
        </w:rPr>
        <w:t xml:space="preserve">  function getP2PSummary() returns { totalPRs: Integer; openPOs: Integer; totalSpend: Decimal(15,2); };</w:t>
      </w:r>
    </w:p>
    <w:p w14:paraId="1000002C">
      <w:pPr>
        <w:spacing w:before="200" w:after="80"/>
      </w:pPr>
      <w:r>
        <w:rPr>
          <w:b/>
          <w:bCs/>
          <w:color w:val="2E75B6"/>
          <w:sz w:val="24"/>
        </w:rPr>
        <w:t>12.4 Business Logic – Three-Way Match (srv/p2p-service.js)</w:t>
      </w:r>
    </w:p>
    <w:p w14:paraId="1000002D">
      <w:pPr>
        <w:spacing w:after="80"/>
        <w:jc w:val="both"/>
      </w:pPr>
      <w:r>
        <w:t>The verifyInvoice action implements the three-way match logic: (1) the PO exists and is not cancelled, (2) a Goods Receipt has been posted for that PO, and (3) the invoice amount is within a 5% tolerance of the PO total value. Only when all three pass is the invoice set to "Verified".</w:t>
      </w:r>
    </w:p>
    <w:p w14:paraId="1000002E">
      <w:pPr>
        <w:pBdr>
          <w:top w:val="single" w:color="CCCCCC" w:sz="2" w:space="4"/>
          <w:left w:val="single" w:color="2E75B6" w:sz="12" w:space="4"/>
          <w:bottom w:val="single" w:color="CCCCCC" w:sz="2" w:space="4"/>
          <w:right w:val="single" w:color="CCCCCC" w:sz="2" w:space="4"/>
        </w:pBdr>
        <w:shd w:val="clear" w:color="auto" w:fill="F0F4F8"/>
        <w:spacing w:before="80" w:after="0"/>
        <w:ind w:left="360"/>
      </w:pPr>
      <w:r>
        <w:rPr>
          <w:rFonts w:ascii="Courier New" w:hAnsi="Courier New"/>
          <w:color w:val="7030A0"/>
          <w:sz w:val="18"/>
          <w:szCs w:val="18"/>
        </w:rPr>
        <w:t>// Three-Way Match Logic (verifyInvoice action)</w:t>
      </w:r>
    </w:p>
    <w:p w14:paraId="1000002F">
      <w:pPr>
        <w:pBdr>
          <w:left w:val="single" w:color="2E75B6" w:sz="12" w:space="4"/>
        </w:pBdr>
        <w:shd w:val="clear" w:color="auto" w:fill="F0F4F8"/>
        <w:spacing w:before="0" w:after="0"/>
        <w:ind w:left="360"/>
      </w:pPr>
      <w:r>
        <w:rPr>
          <w:rFonts w:ascii="Courier New" w:hAnsi="Courier New"/>
          <w:sz w:val="18"/>
          <w:szCs w:val="18"/>
        </w:rPr>
        <w:t>const grs      = await SELECT.from(GoodsReceipts).where({ po_ID: invoice.po_ID, status: 'Posted' });</w:t>
      </w:r>
    </w:p>
    <w:p w14:paraId="10000030">
      <w:pPr>
        <w:pBdr>
          <w:left w:val="single" w:color="2E75B6" w:sz="12" w:space="4"/>
        </w:pBdr>
        <w:shd w:val="clear" w:color="auto" w:fill="F0F4F8"/>
        <w:spacing w:before="0" w:after="0"/>
        <w:ind w:left="360"/>
      </w:pPr>
      <w:r>
        <w:rPr>
          <w:rFonts w:ascii="Courier New" w:hAnsi="Courier New"/>
          <w:sz w:val="18"/>
          <w:szCs w:val="18"/>
        </w:rPr>
        <w:t>const grPosted = grs &amp;&amp; grs.length &gt; 0;</w:t>
      </w:r>
    </w:p>
    <w:p w14:paraId="10000031">
      <w:pPr>
        <w:pBdr>
          <w:left w:val="single" w:color="2E75B6" w:sz="12" w:space="4"/>
        </w:pBdr>
        <w:shd w:val="clear" w:color="auto" w:fill="F0F4F8"/>
        <w:spacing w:before="0" w:after="0"/>
        <w:ind w:left="360"/>
      </w:pPr>
      <w:r>
        <w:rPr>
          <w:rFonts w:ascii="Courier New" w:hAnsi="Courier New"/>
          <w:sz w:val="18"/>
          <w:szCs w:val="18"/>
        </w:rPr>
        <w:t>const tolerance  = 0.05; // 5% tolerance</w:t>
      </w:r>
    </w:p>
    <w:p w14:paraId="10000032">
      <w:pPr>
        <w:pBdr>
          <w:left w:val="single" w:color="2E75B6" w:sz="12" w:space="4"/>
        </w:pBdr>
        <w:shd w:val="clear" w:color="auto" w:fill="F0F4F8"/>
        <w:spacing w:before="0" w:after="0"/>
        <w:ind w:left="360"/>
      </w:pPr>
      <w:r>
        <w:rPr>
          <w:rFonts w:ascii="Courier New" w:hAnsi="Courier New"/>
          <w:sz w:val="18"/>
          <w:szCs w:val="18"/>
        </w:rPr>
        <w:t>const amountOk   = Math.abs(invoice.grossAmount - po.totalValue) / po.totalValue &lt;= tolerance;</w:t>
      </w:r>
    </w:p>
    <w:p w14:paraId="10000033">
      <w:pPr>
        <w:pBdr>
          <w:left w:val="single" w:color="2E75B6" w:sz="12" w:space="4"/>
        </w:pBdr>
        <w:shd w:val="clear" w:color="auto" w:fill="F0F4F8"/>
        <w:spacing w:before="0" w:after="120"/>
        <w:ind w:left="360"/>
      </w:pPr>
      <w:r>
        <w:rPr>
          <w:rFonts w:ascii="Courier New" w:hAnsi="Courier New"/>
          <w:sz w:val="18"/>
          <w:szCs w:val="18"/>
        </w:rPr>
        <w:t>const threeWayMatch = po.status !== 'Cancelled' &amp;&amp; grPosted &amp;&amp; amountOk; // Verified or Blocked</w:t>
      </w:r>
    </w:p>
    <w:p w14:paraId="10000034">
      <w:pPr>
        <w:spacing w:before="200" w:after="80"/>
      </w:pPr>
      <w:r>
        <w:rPr>
          <w:b/>
          <w:bCs/>
          <w:color w:val="2E75B6"/>
          <w:sz w:val="24"/>
        </w:rPr>
        <w:t>12.5 BTP Deployment (mta.yaml)</w:t>
      </w:r>
    </w:p>
    <w:p w14:paraId="10000035">
      <w:pPr>
        <w:spacing w:after="80"/>
        <w:jc w:val="both"/>
      </w:pPr>
      <w:r>
        <w:t>The application is packaged as a Multi-Target Application (MTA) for SAP BTP Cloud Foundry deployment. Three modules are defined: the CAP Node.js backend, the HANA DB deployer, and the Fiori frontend. Resources include SAP HANA Cloud (hdi-container) and XSUAA (OAuth 2.0 auth).</w:t>
      </w:r>
    </w:p>
    <w:p w14:paraId="10000036">
      <w:pPr>
        <w:pBdr>
          <w:top w:val="single" w:color="CCCCCC" w:sz="2" w:space="4"/>
          <w:left w:val="single" w:color="2E75B6" w:sz="12" w:space="4"/>
          <w:bottom w:val="single" w:color="CCCCCC" w:sz="2" w:space="4"/>
          <w:right w:val="single" w:color="CCCCCC" w:sz="2" w:space="4"/>
        </w:pBdr>
        <w:shd w:val="clear" w:color="auto" w:fill="F0F4F8"/>
        <w:spacing w:before="80" w:after="0"/>
        <w:ind w:left="360"/>
      </w:pPr>
      <w:r>
        <w:rPr>
          <w:rFonts w:ascii="Courier New" w:hAnsi="Courier New"/>
          <w:color w:val="7030A0"/>
          <w:sz w:val="18"/>
          <w:szCs w:val="18"/>
        </w:rPr>
        <w:t># Build and deploy to SAP BTP</w:t>
      </w:r>
    </w:p>
    <w:p w14:paraId="10000037">
      <w:pPr>
        <w:pBdr>
          <w:left w:val="single" w:color="2E75B6" w:sz="12" w:space="4"/>
        </w:pBdr>
        <w:shd w:val="clear" w:color="auto" w:fill="F0F4F8"/>
        <w:spacing w:before="0" w:after="0"/>
        <w:ind w:left="360"/>
      </w:pPr>
      <w:r>
        <w:rPr>
          <w:rFonts w:ascii="Courier New" w:hAnsi="Courier New"/>
          <w:sz w:val="18"/>
          <w:szCs w:val="18"/>
        </w:rPr>
        <w:t>mbt build</w:t>
      </w:r>
    </w:p>
    <w:p w14:paraId="10000038">
      <w:pPr>
        <w:pBdr>
          <w:left w:val="single" w:color="2E75B6" w:sz="12" w:space="4"/>
        </w:pBdr>
        <w:shd w:val="clear" w:color="auto" w:fill="F0F4F8"/>
        <w:spacing w:before="0" w:after="0"/>
        <w:ind w:left="360"/>
      </w:pPr>
      <w:r>
        <w:rPr>
          <w:rFonts w:ascii="Courier New" w:hAnsi="Courier New"/>
          <w:sz w:val="18"/>
          <w:szCs w:val="18"/>
        </w:rPr>
        <w:t>cf login -a https://api.cf.&lt;region&gt;.hana.ondemand.com</w:t>
      </w:r>
    </w:p>
    <w:p w14:paraId="10000039">
      <w:pPr>
        <w:pBdr>
          <w:left w:val="single" w:color="2E75B6" w:sz="12" w:space="4"/>
        </w:pBdr>
        <w:shd w:val="clear" w:color="auto" w:fill="F0F4F8"/>
        <w:spacing w:before="0" w:after="120"/>
        <w:ind w:left="360"/>
      </w:pPr>
      <w:r>
        <w:rPr>
          <w:rFonts w:ascii="Courier New" w:hAnsi="Courier New"/>
          <w:sz w:val="18"/>
          <w:szCs w:val="18"/>
        </w:rPr>
        <w:t>cf deploy mta_archives/p2p-cap-project_1.0.0.mtar</w:t>
      </w:r>
    </w:p>
    <w:p w14:paraId="1000003A">
      <w:pPr>
        <w:spacing w:before="200" w:after="80"/>
      </w:pPr>
      <w:r>
        <w:rPr>
          <w:b/>
          <w:bCs/>
          <w:color w:val="2E75B6"/>
          <w:sz w:val="24"/>
        </w:rPr>
        <w:t>12.6 Security (xs-security.json / XSUAA)</w:t>
      </w:r>
    </w:p>
    <w:p w14:paraId="1000003B">
      <w:pPr>
        <w:spacing w:after="80"/>
        <w:jc w:val="both"/>
      </w:pPr>
      <w:r>
        <w:t>Application security is managed via SAP XSUAA (OAuth 2.0). Two roles are defined: P2PViewer (read-only) and P2PManager (full access to create and approve PRs, POs, GRs, and Invoices). Scopes and role-templates are declared in xs-security.json and bound on BTP deployment.</w:t>
      </w:r>
    </w:p>
    <w:p w14:paraId="1000003C">
      <w:pPr>
        <w:pBdr>
          <w:top w:val="single" w:color="CCCCCC" w:sz="2" w:space="4"/>
          <w:left w:val="single" w:color="2E75B6" w:sz="12" w:space="4"/>
          <w:bottom w:val="single" w:color="CCCCCC" w:sz="2" w:space="4"/>
          <w:right w:val="single" w:color="CCCCCC" w:sz="2" w:space="4"/>
        </w:pBdr>
        <w:shd w:val="clear" w:color="auto" w:fill="F0F4F8"/>
        <w:spacing w:before="80" w:after="0"/>
        <w:ind w:left="360"/>
      </w:pPr>
      <w:r>
        <w:rPr>
          <w:rFonts w:ascii="Courier New" w:hAnsi="Courier New"/>
          <w:sz w:val="18"/>
          <w:szCs w:val="18"/>
        </w:rPr>
        <w:t>{ "xsappname": "p2p-cap-project",</w:t>
      </w:r>
    </w:p>
    <w:p w14:paraId="1000003D">
      <w:pPr>
        <w:pBdr>
          <w:left w:val="single" w:color="2E75B6" w:sz="12" w:space="4"/>
        </w:pBdr>
        <w:shd w:val="clear" w:color="auto" w:fill="F0F4F8"/>
        <w:spacing w:before="0" w:after="0"/>
        <w:ind w:left="360"/>
      </w:pPr>
      <w:r>
        <w:rPr>
          <w:rFonts w:ascii="Courier New" w:hAnsi="Courier New"/>
          <w:sz w:val="18"/>
          <w:szCs w:val="18"/>
        </w:rPr>
        <w:t xml:space="preserve">  "scopes": [</w:t>
      </w:r>
    </w:p>
    <w:p w14:paraId="1000003E">
      <w:pPr>
        <w:pBdr>
          <w:left w:val="single" w:color="2E75B6" w:sz="12" w:space="4"/>
        </w:pBdr>
        <w:shd w:val="clear" w:color="auto" w:fill="F0F4F8"/>
        <w:spacing w:before="0" w:after="0"/>
        <w:ind w:left="360"/>
      </w:pPr>
      <w:r>
        <w:rPr>
          <w:rFonts w:ascii="Courier New" w:hAnsi="Courier New"/>
          <w:sz w:val="18"/>
          <w:szCs w:val="18"/>
        </w:rPr>
        <w:t xml:space="preserve">    { "name": "$XSAPPNAME.Viewer",  "description": "View P2P data" },</w:t>
      </w:r>
    </w:p>
    <w:p w14:paraId="1000003F">
      <w:pPr>
        <w:pBdr>
          <w:left w:val="single" w:color="2E75B6" w:sz="12" w:space="4"/>
        </w:pBdr>
        <w:shd w:val="clear" w:color="auto" w:fill="F0F4F8"/>
        <w:spacing w:before="0" w:after="120"/>
        <w:ind w:left="360"/>
      </w:pPr>
      <w:r>
        <w:rPr>
          <w:rFonts w:ascii="Courier New" w:hAnsi="Courier New"/>
          <w:sz w:val="18"/>
          <w:szCs w:val="18"/>
        </w:rPr>
        <w:t xml:space="preserve">    { "name": "$XSAPPNAME.Manager", "description": "Full P2P operations" }  ] }</w:t>
      </w:r>
    </w:p>
    <w:p w14:paraId="10000040">
      <w:pPr>
        <w:spacing w:before="200" w:after="80"/>
      </w:pPr>
      <w:r>
        <w:rPr>
          <w:b/>
          <w:bCs/>
          <w:color w:val="2E75B6"/>
          <w:sz w:val="24"/>
        </w:rPr>
        <w:t>12.7 OData V4 API Endpoints</w:t>
      </w:r>
    </w:p>
    <w:p w14:paraId="10000041">
      <w:pPr>
        <w:spacing w:after="80"/>
        <w:jc w:val="both"/>
      </w:pPr>
      <w:r>
        <w:t>The following OData V4 endpoints are exposed by the CAP service:</w:t>
      </w:r>
    </w:p>
    <w:p w14:paraId="10000042">
      <w:pPr>
        <w:pBdr>
          <w:top w:val="single" w:color="CCCCCC" w:sz="2" w:space="4"/>
          <w:left w:val="single" w:color="2E75B6" w:sz="12" w:space="4"/>
          <w:bottom w:val="single" w:color="CCCCCC" w:sz="2" w:space="4"/>
          <w:right w:val="single" w:color="CCCCCC" w:sz="2" w:space="4"/>
        </w:pBdr>
        <w:shd w:val="clear" w:color="auto" w:fill="F0F4F8"/>
        <w:spacing w:before="80" w:after="0"/>
        <w:ind w:left="360"/>
      </w:pPr>
      <w:r>
        <w:rPr>
          <w:rFonts w:ascii="Courier New" w:hAnsi="Courier New"/>
          <w:color w:val="7030A0"/>
          <w:sz w:val="18"/>
          <w:szCs w:val="18"/>
        </w:rPr>
        <w:t>GET  /p2p/PurchaseRequisitions    &lt;-- List all PRs</w:t>
      </w:r>
    </w:p>
    <w:p w14:paraId="10000043">
      <w:pPr>
        <w:pBdr>
          <w:left w:val="single" w:color="2E75B6" w:sz="12" w:space="4"/>
        </w:pBdr>
        <w:shd w:val="clear" w:color="auto" w:fill="F0F4F8"/>
        <w:spacing w:before="0" w:after="0"/>
        <w:ind w:left="360"/>
      </w:pPr>
      <w:r>
        <w:rPr>
          <w:rFonts w:ascii="Courier New" w:hAnsi="Courier New"/>
          <w:sz w:val="18"/>
          <w:szCs w:val="18"/>
        </w:rPr>
        <w:t>GET  /p2p/PurchaseOrders          &lt;-- List all POs</w:t>
      </w:r>
    </w:p>
    <w:p w14:paraId="10000044">
      <w:pPr>
        <w:pBdr>
          <w:left w:val="single" w:color="2E75B6" w:sz="12" w:space="4"/>
        </w:pBdr>
        <w:shd w:val="clear" w:color="auto" w:fill="F0F4F8"/>
        <w:spacing w:before="0" w:after="0"/>
        <w:ind w:left="360"/>
      </w:pPr>
      <w:r>
        <w:rPr>
          <w:rFonts w:ascii="Courier New" w:hAnsi="Courier New"/>
          <w:sz w:val="18"/>
          <w:szCs w:val="18"/>
        </w:rPr>
        <w:t>GET  /p2p/GoodsReceipts           &lt;-- List all GRs</w:t>
      </w:r>
    </w:p>
    <w:p w14:paraId="10000045">
      <w:pPr>
        <w:pBdr>
          <w:left w:val="single" w:color="2E75B6" w:sz="12" w:space="4"/>
        </w:pBdr>
        <w:shd w:val="clear" w:color="auto" w:fill="F0F4F8"/>
        <w:spacing w:before="0" w:after="0"/>
        <w:ind w:left="360"/>
      </w:pPr>
      <w:r>
        <w:rPr>
          <w:rFonts w:ascii="Courier New" w:hAnsi="Courier New"/>
          <w:sz w:val="18"/>
          <w:szCs w:val="18"/>
        </w:rPr>
        <w:t>GET  /p2p/Invoices                &lt;-- List all Invoices</w:t>
      </w:r>
    </w:p>
    <w:p w14:paraId="10000046">
      <w:pPr>
        <w:pBdr>
          <w:left w:val="single" w:color="2E75B6" w:sz="12" w:space="4"/>
        </w:pBdr>
        <w:shd w:val="clear" w:color="auto" w:fill="F0F4F8"/>
        <w:spacing w:before="0" w:after="0"/>
        <w:ind w:left="360"/>
      </w:pPr>
      <w:r>
        <w:rPr>
          <w:rFonts w:ascii="Courier New" w:hAnsi="Courier New"/>
          <w:color w:val="7030A0"/>
          <w:sz w:val="18"/>
          <w:szCs w:val="18"/>
        </w:rPr>
        <w:t>POST /p2p/approvePR               &lt;-- Approve a Purchase Requisition</w:t>
      </w:r>
    </w:p>
    <w:p w14:paraId="10000047">
      <w:pPr>
        <w:pBdr>
          <w:left w:val="single" w:color="2E75B6" w:sz="12" w:space="4"/>
        </w:pBdr>
        <w:shd w:val="clear" w:color="auto" w:fill="F0F4F8"/>
        <w:spacing w:before="0" w:after="0"/>
        <w:ind w:left="360"/>
      </w:pPr>
      <w:r>
        <w:rPr>
          <w:rFonts w:ascii="Courier New" w:hAnsi="Courier New"/>
          <w:sz w:val="18"/>
          <w:szCs w:val="18"/>
        </w:rPr>
        <w:t>POST /p2p/convertPRtoPO           &lt;-- Convert PR to Purchase Order</w:t>
      </w:r>
    </w:p>
    <w:p w14:paraId="10000048">
      <w:pPr>
        <w:pBdr>
          <w:left w:val="single" w:color="2E75B6" w:sz="12" w:space="4"/>
        </w:pBdr>
        <w:shd w:val="clear" w:color="auto" w:fill="F0F4F8"/>
        <w:spacing w:before="0" w:after="0"/>
        <w:ind w:left="360"/>
      </w:pPr>
      <w:r>
        <w:rPr>
          <w:rFonts w:ascii="Courier New" w:hAnsi="Courier New"/>
          <w:sz w:val="18"/>
          <w:szCs w:val="18"/>
        </w:rPr>
        <w:t>POST /p2p/postGoodsReceipt        &lt;-- Post GR (Movement Type 101)</w:t>
      </w:r>
    </w:p>
    <w:p w14:paraId="10000049">
      <w:pPr>
        <w:pBdr>
          <w:left w:val="single" w:color="2E75B6" w:sz="12" w:space="4"/>
        </w:pBdr>
        <w:shd w:val="clear" w:color="auto" w:fill="F0F4F8"/>
        <w:spacing w:before="0" w:after="0"/>
        <w:ind w:left="360"/>
      </w:pPr>
      <w:r>
        <w:rPr>
          <w:rFonts w:ascii="Courier New" w:hAnsi="Courier New"/>
          <w:sz w:val="18"/>
          <w:szCs w:val="18"/>
        </w:rPr>
        <w:t>POST /p2p/verifyInvoice           &lt;-- Three-Way Match + Verify Invoice</w:t>
      </w:r>
    </w:p>
    <w:p w14:paraId="1000004A">
      <w:pPr>
        <w:pBdr>
          <w:left w:val="single" w:color="2E75B6" w:sz="12" w:space="4"/>
        </w:pBdr>
        <w:shd w:val="clear" w:color="auto" w:fill="F0F4F8"/>
        <w:spacing w:before="0" w:after="120"/>
        <w:ind w:left="360"/>
      </w:pPr>
      <w:r>
        <w:rPr>
          <w:rFonts w:ascii="Courier New" w:hAnsi="Courier New"/>
          <w:color w:val="7030A0"/>
          <w:sz w:val="18"/>
          <w:szCs w:val="18"/>
        </w:rPr>
        <w:t>GET  /p2p/getP2PSummary()         &lt;-- Dashboard KPIs</w:t>
      </w:r>
    </w:p>
    <w:p w14:paraId="1000004B">
      <w:pPr>
        <w:spacing w:after="200"/>
      </w:pPr>
    </w:p>
    <w:p w14:paraId="5C47F550">
      <w:pPr>
        <w:pBdr>
          <w:top w:val="single" w:color="2E75B6" w:sz="6" w:space="4"/>
        </w:pBdr>
        <w:spacing w:before="400"/>
        <w:jc w:val="center"/>
      </w:pPr>
      <w:r>
        <w:rPr>
          <w:b/>
          <w:bCs/>
          <w:color w:val="1F4E79"/>
          <w:sz w:val="24"/>
          <w:szCs w:val="24"/>
        </w:rPr>
        <w:t>— End of Report —</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EED2B">
    <w:pPr>
      <w:pBdr>
        <w:top w:val="single" w:color="2E75B6" w:sz="6" w:space="1"/>
      </w:pBdr>
      <w:tabs>
        <w:tab w:val="right" w:pos="9026"/>
      </w:tabs>
      <w:ind w:firstLine="8280" w:firstLineChars="4600"/>
      <w:rPr>
        <w:rFonts w:hint="default"/>
        <w:color w:val="444444"/>
        <w:sz w:val="18"/>
        <w:szCs w:val="18"/>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6F254D">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C6F254D">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FC9EE">
    <w:pPr>
      <w:pBdr>
        <w:bottom w:val="single" w:color="2E75B6" w:sz="6" w:space="1"/>
      </w:pBdr>
      <w:tabs>
        <w:tab w:val="right" w:pos="9026"/>
      </w:tabs>
    </w:pPr>
    <w:r>
      <w:rPr>
        <w:b/>
        <w:bCs/>
        <w:color w:val="1F4E79"/>
        <w:sz w:val="20"/>
        <w:szCs w:val="20"/>
      </w:rPr>
      <w:t>SAP MM – Procure-to-Pay (P2P) Project Report</w:t>
    </w:r>
    <w:r>
      <w:rPr>
        <w:sz w:val="20"/>
        <w:szCs w:val="20"/>
      </w:rPr>
      <w:tab/>
    </w:r>
    <w:r>
      <w:rPr>
        <w:color w:val="666666"/>
        <w:sz w:val="18"/>
        <w:szCs w:val="18"/>
      </w:rPr>
      <w:t>KIIT SAP Capstone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8D5FE6"/>
    <w:multiLevelType w:val="singleLevel"/>
    <w:tmpl w:val="FA8D5FE6"/>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3ED54D69"/>
    <w:rsid w:val="508A0F03"/>
    <w:rsid w:val="5A6C213E"/>
    <w:rsid w:val="61E568FE"/>
    <w:rsid w:val="7FA676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F4E79"/>
      <w:sz w:val="36"/>
      <w:szCs w:val="36"/>
    </w:rPr>
  </w:style>
  <w:style w:type="paragraph" w:styleId="3">
    <w:name w:val="heading 2"/>
    <w:next w:val="1"/>
    <w:qFormat/>
    <w:uiPriority w:val="0"/>
    <w:pPr>
      <w:spacing w:before="280" w:after="160"/>
      <w:outlineLvl w:val="1"/>
    </w:pPr>
    <w:rPr>
      <w:rFonts w:ascii="Arial" w:hAnsi="Arial" w:eastAsia="Arial" w:cs="Arial"/>
      <w:b/>
      <w:bCs/>
      <w:color w:val="2E75B6"/>
      <w:sz w:val="28"/>
      <w:szCs w:val="28"/>
    </w:rPr>
  </w:style>
  <w:style w:type="paragraph" w:styleId="4">
    <w:name w:val="heading 3"/>
    <w:next w:val="1"/>
    <w:qFormat/>
    <w:uiPriority w:val="0"/>
    <w:pPr>
      <w:spacing w:before="200" w:after="12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2026-04-18T14:22:00Z</dcterms:created>
  <dc:creator>Un-named</dc:creator>
  <cp:lastModifiedBy>UPASANA ROY</cp:lastModifiedBy>
  <dcterms:modified xsi:type="dcterms:W3CDTF">2026-04-19T14:14:03Z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DDCCABE60AA44D3CAD70D273B00BF704_12</vt:lpwstr>
  </property>
</Properties>
</file>