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C5296A">
        <w:rPr>
          <w:rFonts w:hint="eastAsia"/>
          <w:sz w:val="24"/>
        </w:rPr>
        <w:t>曹贵玲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C5296A">
        <w:rPr>
          <w:rFonts w:hint="eastAsia"/>
          <w:sz w:val="24"/>
        </w:rPr>
        <w:t>信管</w:t>
      </w:r>
      <w:r w:rsidR="00C5296A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C5296A">
        <w:rPr>
          <w:rFonts w:hint="eastAsia"/>
          <w:sz w:val="24"/>
        </w:rPr>
        <w:t>1608020218</w:t>
      </w:r>
    </w:p>
    <w:p w:rsidR="00807501" w:rsidRDefault="00807501"/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577"/>
        <w:gridCol w:w="7065"/>
      </w:tblGrid>
      <w:tr w:rsidR="008D0F5A" w:rsidRPr="008D0F5A" w:rsidTr="00E66070">
        <w:trPr>
          <w:trHeight w:val="614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实训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内容及反思内容</w:t>
            </w:r>
          </w:p>
        </w:tc>
      </w:tr>
      <w:tr w:rsidR="008D0F5A" w:rsidRPr="008D0F5A" w:rsidTr="00E66070">
        <w:trPr>
          <w:trHeight w:val="1519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/>
                <w:sz w:val="24"/>
                <w:szCs w:val="24"/>
              </w:rPr>
              <w:t>2019-6-30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今天是信息系统设计实训的第一天，以小组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为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我们完成了以下工作：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完善修改差旅费报销系统的业务流程，分析每一个功能的实现可行性，确定最终要实现的功能；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团队分工，根据老师的建议，我们采取根据页面与功能分工的方式，我主要负责实现部门经理与财务部门的审批通过/申请驳回功能的前端界面设计与后端实现功能；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制定接下来的实训计划。</w:t>
            </w:r>
          </w:p>
        </w:tc>
      </w:tr>
      <w:tr w:rsidR="008D0F5A" w:rsidRPr="008D0F5A" w:rsidTr="00E66070">
        <w:trPr>
          <w:trHeight w:val="1383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/>
                <w:sz w:val="24"/>
                <w:szCs w:val="24"/>
              </w:rPr>
              <w:t>2019-7-01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今天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依旧是小组合作的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居多，我们经过讨论，确定编写语言为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ava，编程工具为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clipse，数据库采用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MySQL,前端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采用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HTML+CSS+J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avaScript;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上网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查询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并学习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相关系统开发资料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1559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-7-02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8D0F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部门经理审批通过功能后端函数的编写以及数据库的建设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/>
                <w:sz w:val="24"/>
                <w:szCs w:val="24"/>
              </w:rPr>
              <w:t>对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分析与设计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报告中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相应板块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的具体细节进行了修改和完善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部门经理审批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功能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前端设计与代码编写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组员讨论改进完善的地方，实现前端对后端函数的调用与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存储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1255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-7-03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8D0F5A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部门经理申请驳回功能的后端函数编写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/>
                <w:sz w:val="24"/>
                <w:szCs w:val="24"/>
              </w:rPr>
              <w:t>对分析与设计报告中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相应板块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的具体细节进行了修改和完善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部门经理申请驳回功能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前端设计与代码编写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1415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-7-04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8D0F5A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根据之前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两天的工作，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财务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的审批通过与申请驳回功能后端函数的编写、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设计与代码编写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对分析与设计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报告中相应的板块进行了修改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1265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-7-05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8D0F5A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完成财务人员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支付功能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后端函数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的编写及前端设计与代码编写</w:t>
            </w:r>
          </w:p>
          <w:p w:rsidR="008D0F5A" w:rsidRPr="008D0F5A" w:rsidRDefault="008D0F5A" w:rsidP="008D0F5A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/>
                <w:sz w:val="24"/>
                <w:szCs w:val="24"/>
              </w:rPr>
              <w:t>对分析与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报告中相应板块进行了修改。</w:t>
            </w:r>
          </w:p>
        </w:tc>
      </w:tr>
      <w:tr w:rsidR="008D0F5A" w:rsidRPr="008D0F5A" w:rsidTr="00E66070">
        <w:trPr>
          <w:trHeight w:val="1694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-7-06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完成了系统模块化合并工作，将三人独立负责的申请单“增删改查”四个功能模块，以及申请单“审批”与“支付”功能模块进行合并，共同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讨论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完成登录界面前后端设计与代码编写。</w:t>
            </w:r>
          </w:p>
        </w:tc>
      </w:tr>
      <w:tr w:rsidR="008D0F5A" w:rsidRPr="008D0F5A" w:rsidTr="00E66070">
        <w:trPr>
          <w:trHeight w:val="1125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-7-07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与组员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讨论目前系统的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与不足，对于之前负责的板块进行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进一步测试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，进行修改与完善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838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-7-14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制作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答辩所用的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PPT。</w:t>
            </w:r>
          </w:p>
        </w:tc>
      </w:tr>
      <w:tr w:rsidR="008D0F5A" w:rsidRPr="008D0F5A" w:rsidTr="00E66070">
        <w:trPr>
          <w:trHeight w:val="849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-7-15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共同完善系统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、报告、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PPT；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制作视频</w:t>
            </w: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0F5A" w:rsidRPr="008D0F5A" w:rsidTr="00E66070">
        <w:trPr>
          <w:trHeight w:val="833"/>
        </w:trPr>
        <w:tc>
          <w:tcPr>
            <w:tcW w:w="1577" w:type="dxa"/>
            <w:vAlign w:val="center"/>
          </w:tcPr>
          <w:p w:rsidR="008D0F5A" w:rsidRPr="008D0F5A" w:rsidRDefault="008D0F5A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8D0F5A">
              <w:rPr>
                <w:rFonts w:asciiTheme="minorEastAsia" w:hAnsiTheme="minorEastAsia"/>
                <w:sz w:val="24"/>
                <w:szCs w:val="24"/>
              </w:rPr>
              <w:t>-7-16</w:t>
            </w:r>
          </w:p>
        </w:tc>
        <w:tc>
          <w:tcPr>
            <w:tcW w:w="7065" w:type="dxa"/>
            <w:vAlign w:val="center"/>
          </w:tcPr>
          <w:p w:rsidR="008D0F5A" w:rsidRPr="008D0F5A" w:rsidRDefault="008D0F5A" w:rsidP="00E66070">
            <w:pPr>
              <w:rPr>
                <w:rFonts w:asciiTheme="minorEastAsia" w:hAnsiTheme="minorEastAsia"/>
                <w:sz w:val="24"/>
                <w:szCs w:val="24"/>
              </w:rPr>
            </w:pPr>
            <w:r w:rsidRPr="008D0F5A">
              <w:rPr>
                <w:rFonts w:asciiTheme="minorEastAsia" w:hAnsiTheme="minorEastAsia" w:hint="eastAsia"/>
                <w:sz w:val="24"/>
                <w:szCs w:val="24"/>
              </w:rPr>
              <w:t>答辩。</w:t>
            </w:r>
          </w:p>
        </w:tc>
      </w:tr>
      <w:bookmarkEnd w:id="0"/>
    </w:tbl>
    <w:p w:rsidR="00807501" w:rsidRPr="008D0F5A" w:rsidRDefault="00807501" w:rsidP="00A50952">
      <w:pPr>
        <w:jc w:val="center"/>
      </w:pPr>
    </w:p>
    <w:sectPr w:rsidR="00807501" w:rsidRPr="008D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40" w:rsidRDefault="00DF2940" w:rsidP="00807501">
      <w:r>
        <w:separator/>
      </w:r>
    </w:p>
  </w:endnote>
  <w:endnote w:type="continuationSeparator" w:id="0">
    <w:p w:rsidR="00DF2940" w:rsidRDefault="00DF2940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40" w:rsidRDefault="00DF2940" w:rsidP="00807501">
      <w:r>
        <w:separator/>
      </w:r>
    </w:p>
  </w:footnote>
  <w:footnote w:type="continuationSeparator" w:id="0">
    <w:p w:rsidR="00DF2940" w:rsidRDefault="00DF2940" w:rsidP="0080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AB4"/>
    <w:multiLevelType w:val="hybridMultilevel"/>
    <w:tmpl w:val="BB04168A"/>
    <w:lvl w:ilvl="0" w:tplc="9C8E8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7ADF"/>
    <w:multiLevelType w:val="hybridMultilevel"/>
    <w:tmpl w:val="FF5277DA"/>
    <w:lvl w:ilvl="0" w:tplc="B7023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D57B7"/>
    <w:multiLevelType w:val="hybridMultilevel"/>
    <w:tmpl w:val="EEA4B226"/>
    <w:lvl w:ilvl="0" w:tplc="536CD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17C1B"/>
    <w:multiLevelType w:val="hybridMultilevel"/>
    <w:tmpl w:val="7AA8DC0C"/>
    <w:lvl w:ilvl="0" w:tplc="356E0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4A01FC"/>
    <w:multiLevelType w:val="hybridMultilevel"/>
    <w:tmpl w:val="857A3BB6"/>
    <w:lvl w:ilvl="0" w:tplc="C19AA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73CC5"/>
    <w:multiLevelType w:val="hybridMultilevel"/>
    <w:tmpl w:val="8E9675E4"/>
    <w:lvl w:ilvl="0" w:tplc="40DEE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354978"/>
    <w:multiLevelType w:val="hybridMultilevel"/>
    <w:tmpl w:val="B858A758"/>
    <w:lvl w:ilvl="0" w:tplc="C5AE3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6435A"/>
    <w:multiLevelType w:val="hybridMultilevel"/>
    <w:tmpl w:val="0268A614"/>
    <w:lvl w:ilvl="0" w:tplc="95BE4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3220A"/>
    <w:rsid w:val="001A0CAD"/>
    <w:rsid w:val="00432430"/>
    <w:rsid w:val="004A322F"/>
    <w:rsid w:val="005F6951"/>
    <w:rsid w:val="0067346B"/>
    <w:rsid w:val="007A4CBC"/>
    <w:rsid w:val="00807501"/>
    <w:rsid w:val="008652E0"/>
    <w:rsid w:val="008D0F5A"/>
    <w:rsid w:val="008D1951"/>
    <w:rsid w:val="008E6392"/>
    <w:rsid w:val="00974790"/>
    <w:rsid w:val="00A361AA"/>
    <w:rsid w:val="00A50952"/>
    <w:rsid w:val="00A74BE3"/>
    <w:rsid w:val="00C5296A"/>
    <w:rsid w:val="00DD33CD"/>
    <w:rsid w:val="00DF2940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0AFD1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qFormat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3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PC</cp:lastModifiedBy>
  <cp:revision>3</cp:revision>
  <dcterms:created xsi:type="dcterms:W3CDTF">2019-07-15T09:29:00Z</dcterms:created>
  <dcterms:modified xsi:type="dcterms:W3CDTF">2019-07-15T12:55:00Z</dcterms:modified>
</cp:coreProperties>
</file>