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bookmarkStart w:id="0" w:name="_GoBack"/>
      <w:bookmarkEnd w:id="0"/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identificador del </w:t>
            </w:r>
            <w:proofErr w:type="spellStart"/>
            <w:r>
              <w:t>feature</w:t>
            </w:r>
            <w:proofErr w:type="spellEnd"/>
            <w:r>
              <w:t xml:space="preserve"> al que pertenece 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título del </w:t>
            </w:r>
            <w:proofErr w:type="spellStart"/>
            <w:r>
              <w:t>feature</w:t>
            </w:r>
            <w:proofErr w:type="spellEnd"/>
            <w:r>
              <w:t xml:space="preserve"> al que pertenece 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  <w:r>
              <w:t>[Colocar el código del requerimiento]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  <w:r>
              <w:t xml:space="preserve">[Para operaciones de servicios indicar el nombre de la operación, para funcionalidades expuestas a través del portal o aplicación </w:t>
            </w:r>
            <w:proofErr w:type="spellStart"/>
            <w:r>
              <w:t>mobile</w:t>
            </w:r>
            <w:proofErr w:type="spellEnd"/>
            <w:r>
              <w:t xml:space="preserve"> simplemente el título de la </w:t>
            </w:r>
            <w:proofErr w:type="spellStart"/>
            <w:r>
              <w:t>funcionaldiad</w:t>
            </w:r>
            <w:proofErr w:type="spellEnd"/>
            <w:r>
              <w:t>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[Colocar en esta sección una definición de las principales reglas de negocio que definen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 Sea concreto y específico. Para el caso de capacidades de servicios, colocar la descripción detallada de la capacidad]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D63F54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Andrés Baquerizo Núñez</cp:lastModifiedBy>
  <cp:revision>2</cp:revision>
  <dcterms:created xsi:type="dcterms:W3CDTF">2014-10-12T17:45:00Z</dcterms:created>
  <dcterms:modified xsi:type="dcterms:W3CDTF">2014-10-12T17:45:00Z</dcterms:modified>
</cp:coreProperties>
</file>