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B1A057" w14:textId="77777777" w:rsidR="003C69EC" w:rsidRDefault="004E4DD6" w:rsidP="004E4DD6">
      <w:pPr>
        <w:pStyle w:val="Ttulo"/>
        <w:spacing w:after="440"/>
        <w:jc w:val="center"/>
        <w:rPr>
          <w:rFonts w:ascii="Calibri Light" w:hAnsi="Calibri Light"/>
          <w:noProof/>
          <w:color w:val="000000"/>
          <w:lang w:val="es-ES"/>
        </w:rPr>
      </w:pPr>
      <w:r>
        <w:rPr>
          <w:rFonts w:ascii="Arial" w:hAnsi="Arial"/>
          <w:noProof/>
          <w:color w:val="000000"/>
          <w:sz w:val="54"/>
          <w:lang w:val="es-ES"/>
        </w:rPr>
        <w:t>Plan de T</w:t>
      </w:r>
      <w:r w:rsidR="0065661D">
        <w:rPr>
          <w:rFonts w:ascii="Arial" w:hAnsi="Arial"/>
          <w:noProof/>
          <w:color w:val="000000"/>
          <w:sz w:val="54"/>
          <w:lang w:val="es-ES"/>
        </w:rPr>
        <w:t>rabajo de Investigación</w:t>
      </w:r>
    </w:p>
    <w:p w14:paraId="6660E6E5" w14:textId="77777777" w:rsidR="00CE0082" w:rsidRDefault="00CE0082" w:rsidP="00CE0082">
      <w:pPr>
        <w:rPr>
          <w:lang w:val="es-ES"/>
        </w:rPr>
      </w:pPr>
    </w:p>
    <w:p w14:paraId="2E86CF5C" w14:textId="77777777" w:rsidR="004E4DD6" w:rsidRDefault="004E4DD6" w:rsidP="004E4DD6">
      <w:pPr>
        <w:pStyle w:val="Ttulo1"/>
        <w:spacing w:before="260" w:after="140"/>
        <w:rPr>
          <w:rFonts w:ascii="Calibri Light" w:hAnsi="Calibri Light"/>
          <w:noProof/>
          <w:color w:val="000000"/>
          <w:lang w:val="es-ES"/>
        </w:rPr>
      </w:pPr>
      <w:r>
        <w:rPr>
          <w:rFonts w:ascii="Arial" w:hAnsi="Arial"/>
          <w:color w:val="000000"/>
          <w:sz w:val="32"/>
        </w:rPr>
        <w:t>TEMA</w:t>
      </w:r>
    </w:p>
    <w:p w14:paraId="71C63D6B" w14:textId="77777777" w:rsidR="00A264FD" w:rsidRDefault="00A264FD">
      <w:pPr>
        <w:keepLines/>
        <w:spacing w:after="140" w:line="269" w:lineRule="auto"/>
        <w:rPr>
          <w:lang w:val="es-PE"/>
        </w:rPr>
      </w:pPr>
      <w:r w:rsidRPr="00A264FD">
        <w:rPr>
          <w:color w:val="0070C0"/>
          <w:lang w:val="es-PE"/>
        </w:rPr>
        <w:t xml:space="preserve">Sistema predictivo de afluencia de visitantes </w:t>
      </w:r>
      <w:r w:rsidRPr="00A264FD">
        <w:rPr>
          <w:lang w:val="es-PE"/>
        </w:rPr>
        <w:t xml:space="preserve">mediante </w:t>
      </w:r>
      <w:r w:rsidRPr="00A264FD">
        <w:rPr>
          <w:color w:val="EE0000"/>
          <w:lang w:val="es-PE"/>
        </w:rPr>
        <w:t xml:space="preserve">modelos de series temporales y aprendizaje automático </w:t>
      </w:r>
      <w:r w:rsidRPr="00A264FD">
        <w:rPr>
          <w:lang w:val="es-PE"/>
        </w:rPr>
        <w:t xml:space="preserve">para reducir la </w:t>
      </w:r>
      <w:r w:rsidRPr="00A264FD">
        <w:rPr>
          <w:color w:val="FFC000"/>
          <w:lang w:val="es-PE"/>
        </w:rPr>
        <w:t xml:space="preserve">incertidumbre en la planificación operativa </w:t>
      </w:r>
      <w:r w:rsidRPr="00A264FD">
        <w:rPr>
          <w:lang w:val="es-PE"/>
        </w:rPr>
        <w:t xml:space="preserve">de </w:t>
      </w:r>
      <w:r w:rsidRPr="00A264FD">
        <w:rPr>
          <w:color w:val="00B050"/>
          <w:lang w:val="es-PE"/>
        </w:rPr>
        <w:t>museos con datos limitados</w:t>
      </w:r>
      <w:r w:rsidRPr="00A264FD">
        <w:rPr>
          <w:lang w:val="es-PE"/>
        </w:rPr>
        <w:t xml:space="preserve"> </w:t>
      </w:r>
    </w:p>
    <w:p w14:paraId="68485AC2" w14:textId="2C361BC2" w:rsidR="00A264FD" w:rsidRPr="00A264FD" w:rsidRDefault="00A264FD">
      <w:pPr>
        <w:keepLines/>
        <w:spacing w:after="140" w:line="269" w:lineRule="auto"/>
        <w:rPr>
          <w:color w:val="0070C0"/>
          <w:lang w:val="es-PE"/>
        </w:rPr>
      </w:pPr>
      <w:r w:rsidRPr="00A264FD">
        <w:rPr>
          <w:color w:val="0070C0"/>
          <w:lang w:val="es-PE"/>
        </w:rPr>
        <w:t>Aporte</w:t>
      </w:r>
      <w:r>
        <w:rPr>
          <w:color w:val="0070C0"/>
          <w:lang w:val="es-PE"/>
        </w:rPr>
        <w:t xml:space="preserve">: </w:t>
      </w:r>
      <w:r w:rsidRPr="00A264FD">
        <w:rPr>
          <w:lang w:val="es-PE"/>
        </w:rPr>
        <w:t>sistema predictivo explicable de apoyo a decisiones.</w:t>
      </w:r>
    </w:p>
    <w:p w14:paraId="05347738" w14:textId="061FCB5C" w:rsidR="00A264FD" w:rsidRPr="00A264FD" w:rsidRDefault="00A264FD" w:rsidP="00A264FD">
      <w:pPr>
        <w:keepLines/>
        <w:spacing w:after="80"/>
        <w:rPr>
          <w:lang w:val="es-PE"/>
        </w:rPr>
      </w:pPr>
      <w:r w:rsidRPr="00A264FD">
        <w:rPr>
          <w:color w:val="EE0000"/>
          <w:lang w:val="es-PE"/>
        </w:rPr>
        <w:t>Técnica</w:t>
      </w:r>
      <w:r>
        <w:rPr>
          <w:color w:val="EE0000"/>
          <w:lang w:val="es-PE"/>
        </w:rPr>
        <w:t xml:space="preserve">s: </w:t>
      </w:r>
      <w:r w:rsidRPr="00A264FD">
        <w:rPr>
          <w:lang w:val="es-PE"/>
        </w:rPr>
        <w:t>modelos de series temporales, algoritmos de regresión y aprendizaje automático, validación temporal y análisis de importancia de variables.</w:t>
      </w:r>
    </w:p>
    <w:p w14:paraId="007CEFBC" w14:textId="427FCE7F" w:rsidR="00A264FD" w:rsidRPr="00A264FD" w:rsidRDefault="00A264FD">
      <w:pPr>
        <w:keepLines/>
        <w:spacing w:after="140" w:line="269" w:lineRule="auto"/>
        <w:rPr>
          <w:color w:val="FFC000"/>
          <w:lang w:val="es-PE"/>
        </w:rPr>
      </w:pPr>
      <w:r w:rsidRPr="00A264FD">
        <w:rPr>
          <w:color w:val="FFC000"/>
          <w:lang w:val="es-PE"/>
        </w:rPr>
        <w:t>Problema</w:t>
      </w:r>
      <w:r>
        <w:rPr>
          <w:color w:val="FFC000"/>
          <w:lang w:val="es-PE"/>
        </w:rPr>
        <w:t xml:space="preserve">: </w:t>
      </w:r>
      <w:r w:rsidRPr="00A264FD">
        <w:rPr>
          <w:lang w:val="es-PE"/>
        </w:rPr>
        <w:t>ausencia de estimaciones confiables y oportunas sobre la afluencia futura.</w:t>
      </w:r>
    </w:p>
    <w:p w14:paraId="57986E71" w14:textId="77777777" w:rsidR="00A264FD" w:rsidRPr="00A264FD" w:rsidRDefault="00A264FD" w:rsidP="00A264FD">
      <w:pPr>
        <w:keepLines/>
        <w:spacing w:after="80"/>
        <w:rPr>
          <w:lang w:val="es-PE"/>
        </w:rPr>
      </w:pPr>
      <w:r w:rsidRPr="00A264FD">
        <w:rPr>
          <w:color w:val="00B050"/>
          <w:lang w:val="es-PE"/>
        </w:rPr>
        <w:t>Escenario</w:t>
      </w:r>
      <w:r>
        <w:rPr>
          <w:color w:val="00B050"/>
          <w:lang w:val="es-PE"/>
        </w:rPr>
        <w:t xml:space="preserve">: </w:t>
      </w:r>
      <w:r w:rsidRPr="00A264FD">
        <w:rPr>
          <w:lang w:val="es-PE"/>
        </w:rPr>
        <w:t>museos con datos limitados; validación en el Museo de Arte Contemporáneo de Lima.</w:t>
      </w:r>
    </w:p>
    <w:p w14:paraId="6725FF92" w14:textId="58752504" w:rsidR="00027352" w:rsidRPr="00A264FD" w:rsidRDefault="00000000">
      <w:pPr>
        <w:keepLines/>
        <w:spacing w:after="140" w:line="269" w:lineRule="auto"/>
        <w:rPr>
          <w:lang w:val="es-PE"/>
        </w:rPr>
      </w:pPr>
      <w:r w:rsidRPr="00A264FD">
        <w:rPr>
          <w:lang w:val="es-PE"/>
        </w:rPr>
        <w:t>La propuesta consiste en desarrollar y validar un sistema que estime la afluencia diaria o semanal de visitantes y muestre el margen de incertidumbre y los factores asociados a cada pronóstico. El sistema convertirá los registros históricos del museo en información anticipada para decidir con mayor fundamento la dotación de personal, la programación de actividades y el uso de recursos operativos.</w:t>
      </w:r>
    </w:p>
    <w:p w14:paraId="6A561E38" w14:textId="77777777" w:rsidR="003C69EC" w:rsidRDefault="00A64C2E">
      <w:pPr>
        <w:pStyle w:val="Ttulo1"/>
        <w:spacing w:before="260" w:after="140"/>
        <w:rPr>
          <w:rFonts w:ascii="Calibri Light" w:hAnsi="Calibri Light"/>
          <w:noProof/>
          <w:color w:val="000000"/>
          <w:lang w:val="es-ES"/>
        </w:rPr>
      </w:pPr>
      <w:r>
        <w:rPr>
          <w:rFonts w:ascii="Arial" w:hAnsi="Arial"/>
          <w:color w:val="000000"/>
          <w:sz w:val="32"/>
        </w:rPr>
        <w:t>SUSTENTO</w:t>
      </w:r>
    </w:p>
    <w:p w14:paraId="04D24228" w14:textId="77777777" w:rsidR="00027352" w:rsidRPr="00A264FD" w:rsidRDefault="00000000">
      <w:pPr>
        <w:keepLines/>
        <w:spacing w:after="140" w:line="269" w:lineRule="auto"/>
        <w:rPr>
          <w:lang w:val="es-PE"/>
        </w:rPr>
      </w:pPr>
      <w:r w:rsidRPr="00A264FD">
        <w:rPr>
          <w:b/>
          <w:lang w:val="es-PE"/>
        </w:rPr>
        <w:t xml:space="preserve">Contexto e importancia. </w:t>
      </w:r>
      <w:r w:rsidRPr="00A264FD">
        <w:rPr>
          <w:lang w:val="es-PE"/>
        </w:rPr>
        <w:t>La asistencia es un indicador central para la gestión museal. En 2024, los museos y salas de exposición del Ministerio de Cultura registraron 1 787 261 visitas; el 57,6 % correspondió a adultos y el 25,7 % a niños. El Ministerio administra 56 museos a nivel nacional (Ministerio de Cultura, 2025). En el MAC Lima, las cifras institucionales preliminares superan los 45 000 visitantes anuales y alrededor de 8 000 participaciones en actividades públicas gratuitas (MAC Lima, 2026). Estas cifras muestran que incluso un museo de pequeña escala debe prever variaciones de demanda para distribuir recursos escasos.</w:t>
      </w:r>
    </w:p>
    <w:p w14:paraId="1140BD05" w14:textId="77777777" w:rsidR="00027352" w:rsidRPr="00A264FD" w:rsidRDefault="00000000">
      <w:pPr>
        <w:keepLines/>
        <w:spacing w:after="140" w:line="269" w:lineRule="auto"/>
        <w:rPr>
          <w:lang w:val="es-PE"/>
        </w:rPr>
      </w:pPr>
      <w:r w:rsidRPr="00A264FD">
        <w:rPr>
          <w:b/>
          <w:lang w:val="es-PE"/>
        </w:rPr>
        <w:t xml:space="preserve">Situación problemática. </w:t>
      </w:r>
      <w:r w:rsidRPr="00A264FD">
        <w:rPr>
          <w:lang w:val="es-PE"/>
        </w:rPr>
        <w:t>El MAC Lima registra la asistencia regular en archivos Excel que se consolidan manualmente y recopila parte de la asistencia a eventos mediante mecanismos separados. El proceso produce información histórica, pero no genera pronósticos reproducibles. La dirección y las áreas operativas conocen los resultados después de ocurridos y no cuentan con una estimación anticipada, un intervalo de incertidumbre ni una explicación de los factores asociados a días de mayor o menor afluencia. La frecuencia real de errores de registro todavía no ha sido medida y se evaluará en el diagnóstico.</w:t>
      </w:r>
    </w:p>
    <w:p w14:paraId="7BA01D0A" w14:textId="77777777" w:rsidR="00027352" w:rsidRPr="00A264FD" w:rsidRDefault="00000000">
      <w:pPr>
        <w:keepLines/>
        <w:spacing w:after="140" w:line="269" w:lineRule="auto"/>
        <w:rPr>
          <w:lang w:val="es-PE"/>
        </w:rPr>
      </w:pPr>
      <w:r w:rsidRPr="00A264FD">
        <w:rPr>
          <w:b/>
          <w:lang w:val="es-PE"/>
        </w:rPr>
        <w:t xml:space="preserve">Causas y efectos. </w:t>
      </w:r>
      <w:r w:rsidRPr="00A264FD">
        <w:rPr>
          <w:lang w:val="es-PE"/>
        </w:rPr>
        <w:t>Las causas preliminares son la dispersión de los archivos, la consolidación manual, la ausencia de un procedimiento analítico y el tiempo limitado del personal para analizar patrones. El síntoma observable es el uso de totales retrospectivos y experiencia personal para planificar. Esto aumenta la incertidumbre al asignar personal, materiales, horarios y acciones de comunicación. El proyecto no afirmará pérdidas económicas ni errores de dotación sin medirlos; comprobará primero la variabilidad de la serie y el error de métodos de referencia.</w:t>
      </w:r>
    </w:p>
    <w:p w14:paraId="4886F9A0" w14:textId="77777777" w:rsidR="00027352" w:rsidRPr="00A264FD" w:rsidRDefault="00000000">
      <w:pPr>
        <w:keepLines/>
        <w:spacing w:after="140" w:line="269" w:lineRule="auto"/>
        <w:rPr>
          <w:lang w:val="es-PE"/>
        </w:rPr>
      </w:pPr>
      <w:r w:rsidRPr="00A264FD">
        <w:rPr>
          <w:b/>
          <w:lang w:val="es-PE"/>
        </w:rPr>
        <w:t xml:space="preserve">Antecedentes técnicos. </w:t>
      </w:r>
      <w:r w:rsidRPr="00A264FD">
        <w:rPr>
          <w:lang w:val="es-PE"/>
        </w:rPr>
        <w:t>Bravo et al. (2023) compararon regresión lineal, KNN, árbol de decisión y random forest para predecir visitantes en la Ruta Moche con datos peruanos; la regresión lineal obtuvo el mejor desempeño en su conjunto de datos. Tian et al. (2025) evaluaron siete algoritmos —entre ellos regresión lineal, random forest, LSTM y Transformer— sobre un panel de museos e informaron que la integración de datos estructurados con datos de sentimiento mejora la precisión, siendo el Transformer el modelo de mejor desempeño; no obstante, su unidad de análisis es el total anual de un conjunto amplio de museos y no la serie diaria o semanal de una sola institución. Ambos estudios respaldan la comparación empírica de modelos, pero también indican que la técnica ganadora depende de los datos disponibles. Por ello, el proyecto no elegirá de antemano el algoritmo final.</w:t>
      </w:r>
    </w:p>
    <w:p w14:paraId="7D2345AA" w14:textId="77777777" w:rsidR="00027352" w:rsidRPr="00A264FD" w:rsidRDefault="00000000">
      <w:pPr>
        <w:keepLines/>
        <w:spacing w:after="140" w:line="269" w:lineRule="auto"/>
        <w:rPr>
          <w:lang w:val="es-PE"/>
        </w:rPr>
      </w:pPr>
      <w:r w:rsidRPr="00A264FD">
        <w:rPr>
          <w:b/>
          <w:lang w:val="es-PE"/>
        </w:rPr>
        <w:t xml:space="preserve">Aporte preliminar y originalidad. </w:t>
      </w:r>
      <w:r w:rsidRPr="00A264FD">
        <w:rPr>
          <w:lang w:val="es-PE"/>
        </w:rPr>
        <w:t>La contribución no será un tablero genérico ni un CRM. Se adaptará un procedimiento de pronóstico para museos con series pequeñas, registros manuales y limitada capacidad analítica. El procedimiento incluirá auditoría de datos, comparación de modelos simples y de aprendizaje automático, validación con ventanas temporales y explicación de los factores del pronóstico. El estado del arte deberá confirmar y precisar esta brecha antes de cerrar el diseño definitivo.</w:t>
      </w:r>
    </w:p>
    <w:p w14:paraId="4D348318" w14:textId="77777777" w:rsidR="00027352" w:rsidRPr="00A264FD" w:rsidRDefault="00000000">
      <w:pPr>
        <w:keepLines/>
        <w:spacing w:after="140" w:line="269" w:lineRule="auto"/>
        <w:rPr>
          <w:lang w:val="es-PE"/>
        </w:rPr>
      </w:pPr>
      <w:r w:rsidRPr="00A264FD">
        <w:rPr>
          <w:b/>
          <w:lang w:val="es-PE"/>
        </w:rPr>
        <w:t xml:space="preserve">Factibilidad y delimitación. </w:t>
      </w:r>
      <w:r w:rsidRPr="00A264FD">
        <w:rPr>
          <w:lang w:val="es-PE"/>
        </w:rPr>
        <w:t>La fuente principal serán los registros históricos de visitantes del MAC Lima. Se incorporarán variables de calendario y, únicamente si existen registros consistentes, información de exposiciones y eventos. No se usarán datos personales. La unidad de predicción será diaria si la auditoría confirma fechas confiables; de lo contrario, será semanal. El alcance comprende pronóstico y apoyo a decisiones, no la sustitución del sistema de venta de entradas ni la automatización de campañas de marketing.</w:t>
      </w:r>
    </w:p>
    <w:p w14:paraId="7295FE9E" w14:textId="77777777" w:rsidR="00027352" w:rsidRPr="00A264FD" w:rsidRDefault="00000000">
      <w:pPr>
        <w:keepLines/>
        <w:spacing w:after="140" w:line="269" w:lineRule="auto"/>
        <w:rPr>
          <w:lang w:val="es-PE"/>
        </w:rPr>
      </w:pPr>
      <w:r w:rsidRPr="00A264FD">
        <w:rPr>
          <w:b/>
          <w:lang w:val="es-PE"/>
        </w:rPr>
        <w:t xml:space="preserve">Formulación del problema. </w:t>
      </w:r>
      <w:r w:rsidRPr="00A264FD">
        <w:rPr>
          <w:lang w:val="es-PE"/>
        </w:rPr>
        <w:t>¿De qué manera un sistema predictivo explicable basado en modelos de series temporales y aprendizaje automático puede reducir el error de estimación de la afluencia de visitantes frente a un modelo estacional de referencia y apoyar la planificación operativa del MAC Lima?</w:t>
      </w:r>
    </w:p>
    <w:p w14:paraId="7F55D780" w14:textId="77777777" w:rsidR="00A64C2E" w:rsidRPr="000E72EE" w:rsidRDefault="00A64C2E" w:rsidP="00A64C2E">
      <w:pPr>
        <w:pStyle w:val="Ttulo1"/>
        <w:spacing w:before="260" w:after="140"/>
        <w:rPr>
          <w:noProof/>
          <w:lang w:val="es-ES"/>
        </w:rPr>
      </w:pPr>
      <w:r>
        <w:rPr>
          <w:rFonts w:ascii="Arial" w:hAnsi="Arial"/>
          <w:color w:val="000000"/>
          <w:sz w:val="32"/>
        </w:rPr>
        <w:t>OBJETIVO GENERAL</w:t>
      </w:r>
    </w:p>
    <w:p w14:paraId="1B393D1E" w14:textId="77777777" w:rsidR="00027352" w:rsidRPr="00A264FD" w:rsidRDefault="00000000">
      <w:pPr>
        <w:keepLines/>
        <w:spacing w:after="140" w:line="269" w:lineRule="auto"/>
        <w:rPr>
          <w:lang w:val="es-PE"/>
        </w:rPr>
      </w:pPr>
      <w:r w:rsidRPr="00A264FD">
        <w:rPr>
          <w:lang w:val="es-PE"/>
        </w:rPr>
        <w:t>Desarrollar y validar un sistema predictivo explicable de afluencia de visitantes, basado en modelos de series temporales y aprendizaje automático, que reduzca el error de estimación frente a un modelo estacional de referencia y proporcione información útil para la planificación operativa del Museo de Arte Contemporáneo de Lima.</w:t>
      </w:r>
    </w:p>
    <w:p w14:paraId="7DEA65DC" w14:textId="77777777" w:rsidR="00A64C2E" w:rsidRDefault="00A64C2E" w:rsidP="00A64C2E">
      <w:pPr>
        <w:pStyle w:val="Ttulo1"/>
        <w:spacing w:before="260" w:after="140"/>
        <w:rPr>
          <w:rFonts w:ascii="Calibri Light" w:hAnsi="Calibri Light"/>
          <w:noProof/>
          <w:color w:val="000000"/>
          <w:lang w:val="es-ES"/>
        </w:rPr>
      </w:pPr>
      <w:r>
        <w:rPr>
          <w:rFonts w:ascii="Arial" w:hAnsi="Arial"/>
          <w:color w:val="000000"/>
          <w:sz w:val="32"/>
        </w:rPr>
        <w:t>OBJETIVOS ESPECÍFICOS</w:t>
      </w:r>
    </w:p>
    <w:p w14:paraId="2452B171" w14:textId="77777777" w:rsidR="00027352" w:rsidRPr="00A264FD" w:rsidRDefault="00000000">
      <w:pPr>
        <w:keepLines/>
        <w:spacing w:after="80"/>
        <w:ind w:left="432" w:hanging="259"/>
        <w:rPr>
          <w:lang w:val="es-PE"/>
        </w:rPr>
      </w:pPr>
      <w:r w:rsidRPr="00A264FD">
        <w:rPr>
          <w:lang w:val="es-PE"/>
        </w:rPr>
        <w:t>• Diagnosticar el proceso actual de registro y uso de la información de visitantes, y medir la completitud, consistencia, granularidad y variabilidad de los datos disponibles.</w:t>
      </w:r>
    </w:p>
    <w:p w14:paraId="136E13F2" w14:textId="77777777" w:rsidR="00027352" w:rsidRPr="00A264FD" w:rsidRDefault="00000000">
      <w:pPr>
        <w:keepLines/>
        <w:spacing w:after="80"/>
        <w:ind w:left="432" w:hanging="259"/>
        <w:rPr>
          <w:lang w:val="es-PE"/>
        </w:rPr>
      </w:pPr>
      <w:r w:rsidRPr="00A264FD">
        <w:rPr>
          <w:lang w:val="es-PE"/>
        </w:rPr>
        <w:t>• Construir un conjunto de datos analítico mediante limpieza, integración y transformación del histórico de visitantes y de las variables de calendario y programación que resulten disponibles.</w:t>
      </w:r>
    </w:p>
    <w:p w14:paraId="00FFE0DE" w14:textId="77777777" w:rsidR="00027352" w:rsidRPr="00A264FD" w:rsidRDefault="00000000">
      <w:pPr>
        <w:keepLines/>
        <w:spacing w:after="80"/>
        <w:ind w:left="432" w:hanging="259"/>
        <w:rPr>
          <w:lang w:val="es-PE"/>
        </w:rPr>
      </w:pPr>
      <w:r w:rsidRPr="00A264FD">
        <w:rPr>
          <w:lang w:val="es-PE"/>
        </w:rPr>
        <w:t>• Diseñar y entrenar modelos candidatos de series temporales y aprendizaje automático, comparándolos mediante validación temporal con un modelo estacional de referencia.</w:t>
      </w:r>
    </w:p>
    <w:p w14:paraId="73624FBB" w14:textId="77777777" w:rsidR="00027352" w:rsidRPr="00A264FD" w:rsidRDefault="00000000">
      <w:pPr>
        <w:keepLines/>
        <w:spacing w:after="80"/>
        <w:ind w:left="432" w:hanging="259"/>
        <w:rPr>
          <w:lang w:val="es-PE"/>
        </w:rPr>
      </w:pPr>
      <w:r w:rsidRPr="00A264FD">
        <w:rPr>
          <w:lang w:val="es-PE"/>
        </w:rPr>
        <w:t>• Implementar el modelo seleccionado en un prototipo que presente pronósticos, intervalos de incertidumbre, factores asociados y alertas sobre periodos de afluencia alta o baja.</w:t>
      </w:r>
    </w:p>
    <w:p w14:paraId="1D99A3C9" w14:textId="77777777" w:rsidR="00027352" w:rsidRPr="00A264FD" w:rsidRDefault="00000000">
      <w:pPr>
        <w:keepLines/>
        <w:spacing w:after="80"/>
        <w:ind w:left="432" w:hanging="259"/>
        <w:rPr>
          <w:lang w:val="es-PE"/>
        </w:rPr>
      </w:pPr>
      <w:r w:rsidRPr="00A264FD">
        <w:rPr>
          <w:lang w:val="es-PE"/>
        </w:rPr>
        <w:t>• Validar el desempeño predictivo con MAE, RMSE y MAPE, y evaluar la utilidad y usabilidad del prototipo con usuarios responsables de la planificación del MAC Lima.</w:t>
      </w:r>
    </w:p>
    <w:p w14:paraId="2A2D15C9" w14:textId="77777777" w:rsidR="00A64C2E" w:rsidRPr="000E72EE" w:rsidRDefault="00A64C2E" w:rsidP="00A64C2E">
      <w:pPr>
        <w:pStyle w:val="Ttulo1"/>
        <w:spacing w:before="260" w:after="140"/>
        <w:rPr>
          <w:noProof/>
          <w:lang w:val="es-ES"/>
        </w:rPr>
      </w:pPr>
      <w:r>
        <w:rPr>
          <w:rFonts w:ascii="Arial" w:hAnsi="Arial"/>
          <w:color w:val="000000"/>
          <w:sz w:val="32"/>
        </w:rPr>
        <w:lastRenderedPageBreak/>
        <w:t>REFERENCIAS</w:t>
      </w:r>
    </w:p>
    <w:p w14:paraId="1EA9899A" w14:textId="77777777" w:rsidR="00027352" w:rsidRDefault="00000000">
      <w:pPr>
        <w:keepLines/>
        <w:spacing w:after="100" w:line="252" w:lineRule="auto"/>
        <w:ind w:left="432" w:hanging="432"/>
      </w:pPr>
      <w:r>
        <w:t xml:space="preserve">Bravo, J., Alarcón, R., Valdivia, C., &amp; </w:t>
      </w:r>
      <w:proofErr w:type="spellStart"/>
      <w:r>
        <w:t>Serquén</w:t>
      </w:r>
      <w:proofErr w:type="spellEnd"/>
      <w:r>
        <w:t>, O. (2023). Application of machine learning techniques to predict visitors to the tourist attractions of the Moche Route in Peru. Sustainability, 15(11), 8967. https://doi.org/10.3390/su15118967</w:t>
      </w:r>
    </w:p>
    <w:p w14:paraId="69109AA8" w14:textId="77777777" w:rsidR="00027352" w:rsidRPr="00A264FD" w:rsidRDefault="00000000">
      <w:pPr>
        <w:keepLines/>
        <w:spacing w:after="100" w:line="252" w:lineRule="auto"/>
        <w:ind w:left="432" w:hanging="432"/>
        <w:rPr>
          <w:lang w:val="es-PE"/>
        </w:rPr>
      </w:pPr>
      <w:r>
        <w:t xml:space="preserve">Hyndman, R. J., &amp; Athanasopoulos, G. (2021). Forecasting: Principles and practice (3rd ed.). </w:t>
      </w:r>
      <w:r w:rsidRPr="00A264FD">
        <w:rPr>
          <w:lang w:val="es-PE"/>
        </w:rPr>
        <w:t>OTexts. https://otexts.com/fpp3/</w:t>
      </w:r>
    </w:p>
    <w:p w14:paraId="3D0A0456" w14:textId="77777777" w:rsidR="00027352" w:rsidRPr="00A264FD" w:rsidRDefault="00000000">
      <w:pPr>
        <w:keepLines/>
        <w:spacing w:after="100" w:line="252" w:lineRule="auto"/>
        <w:ind w:left="432" w:hanging="432"/>
        <w:rPr>
          <w:lang w:val="es-PE"/>
        </w:rPr>
      </w:pPr>
      <w:r w:rsidRPr="00A264FD">
        <w:rPr>
          <w:lang w:val="es-PE"/>
        </w:rPr>
        <w:t>Ministerio de Cultura del Perú. (2025). Memoria anual 2024. https://transparencia.cultura.gob.pe/sites/default/files/transparencia/2025/05/informes-oficiales/memoriaanual2024220525vf.pdf</w:t>
      </w:r>
    </w:p>
    <w:p w14:paraId="445520E6" w14:textId="77777777" w:rsidR="00027352" w:rsidRPr="00A264FD" w:rsidRDefault="00000000">
      <w:pPr>
        <w:keepLines/>
        <w:spacing w:after="100" w:line="252" w:lineRule="auto"/>
        <w:ind w:left="432" w:hanging="432"/>
        <w:rPr>
          <w:lang w:val="es-PE"/>
        </w:rPr>
      </w:pPr>
      <w:r w:rsidRPr="00A264FD">
        <w:rPr>
          <w:lang w:val="es-PE"/>
        </w:rPr>
        <w:t>Museo de Arte Contemporáneo de Lima. (2026). Registros internos de visitantes y descripción del proceso de consolidación [Base de datos y comunicación interna no publicadas].</w:t>
      </w:r>
    </w:p>
    <w:p w14:paraId="10DBE03D" w14:textId="77777777" w:rsidR="00027352" w:rsidRDefault="00000000">
      <w:pPr>
        <w:keepLines/>
        <w:spacing w:after="100" w:line="252" w:lineRule="auto"/>
        <w:ind w:left="432" w:hanging="432"/>
      </w:pPr>
      <w:r>
        <w:t>Tian, Z., Wang, X., Wang, Y., &amp; Lee, J. H. (2025). Enhancing museum visitor forecasting using deep learning and sentiment analysis: A transformer-based approach for sustainable management. PLOS ONE, 20(11), e0335623. https://doi.org/10.1371/journal.pone.0335623</w:t>
      </w:r>
    </w:p>
    <w:sectPr w:rsidR="00027352">
      <w:pgSz w:w="12240" w:h="15840"/>
      <w:pgMar w:top="1008" w:right="1440" w:bottom="100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FA705F"/>
    <w:multiLevelType w:val="hybridMultilevel"/>
    <w:tmpl w:val="50845E94"/>
    <w:lvl w:ilvl="0" w:tplc="EFFE92F6">
      <w:numFmt w:val="bullet"/>
      <w:lvlText w:val="-"/>
      <w:lvlJc w:val="left"/>
      <w:pPr>
        <w:ind w:left="720" w:hanging="360"/>
      </w:pPr>
      <w:rPr>
        <w:rFonts w:ascii="Calibri" w:eastAsiaTheme="minorEastAsia" w:hAnsi="Calibri"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482775B"/>
    <w:multiLevelType w:val="multilevel"/>
    <w:tmpl w:val="0EBA3C4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 w15:restartNumberingAfterBreak="0">
    <w:nsid w:val="21C1329D"/>
    <w:multiLevelType w:val="hybridMultilevel"/>
    <w:tmpl w:val="8BA0E8EE"/>
    <w:lvl w:ilvl="0" w:tplc="EAE4CAFA">
      <w:numFmt w:val="bullet"/>
      <w:lvlText w:val="-"/>
      <w:lvlJc w:val="left"/>
      <w:pPr>
        <w:ind w:left="720" w:hanging="360"/>
      </w:pPr>
      <w:rPr>
        <w:rFonts w:ascii="Calibri" w:eastAsia="Times New Roman" w:hAnsi="Calibri"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B672C24"/>
    <w:multiLevelType w:val="hybridMultilevel"/>
    <w:tmpl w:val="5FA4AE62"/>
    <w:lvl w:ilvl="0" w:tplc="8DF42F54">
      <w:numFmt w:val="bullet"/>
      <w:lvlText w:val="-"/>
      <w:lvlJc w:val="left"/>
      <w:pPr>
        <w:ind w:left="720" w:hanging="360"/>
      </w:pPr>
      <w:rPr>
        <w:rFonts w:ascii="Calibri" w:eastAsiaTheme="minorEastAsia" w:hAnsi="Calibri" w:cstheme="minorBidi" w:hint="default"/>
        <w:lang w:val="en-US"/>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432242CB"/>
    <w:multiLevelType w:val="hybridMultilevel"/>
    <w:tmpl w:val="2D904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E031D7"/>
    <w:multiLevelType w:val="hybridMultilevel"/>
    <w:tmpl w:val="60F8945A"/>
    <w:lvl w:ilvl="0" w:tplc="64B61914">
      <w:numFmt w:val="bullet"/>
      <w:lvlText w:val="-"/>
      <w:lvlJc w:val="left"/>
      <w:pPr>
        <w:ind w:left="720" w:hanging="360"/>
      </w:pPr>
      <w:rPr>
        <w:rFonts w:ascii="Calibri" w:eastAsiaTheme="minorEastAsia" w:hAnsi="Calibri"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703095792">
    <w:abstractNumId w:val="1"/>
  </w:num>
  <w:num w:numId="2" w16cid:durableId="11220706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89613979">
    <w:abstractNumId w:val="1"/>
  </w:num>
  <w:num w:numId="4" w16cid:durableId="1376464777">
    <w:abstractNumId w:val="1"/>
  </w:num>
  <w:num w:numId="5" w16cid:durableId="443768834">
    <w:abstractNumId w:val="1"/>
  </w:num>
  <w:num w:numId="6" w16cid:durableId="1475637176">
    <w:abstractNumId w:val="1"/>
  </w:num>
  <w:num w:numId="7" w16cid:durableId="786853086">
    <w:abstractNumId w:val="1"/>
  </w:num>
  <w:num w:numId="8" w16cid:durableId="2110929954">
    <w:abstractNumId w:val="1"/>
  </w:num>
  <w:num w:numId="9" w16cid:durableId="1814371502">
    <w:abstractNumId w:val="1"/>
  </w:num>
  <w:num w:numId="10" w16cid:durableId="933901518">
    <w:abstractNumId w:val="1"/>
  </w:num>
  <w:num w:numId="11" w16cid:durableId="1184132833">
    <w:abstractNumId w:val="1"/>
  </w:num>
  <w:num w:numId="12" w16cid:durableId="1084492938">
    <w:abstractNumId w:val="1"/>
  </w:num>
  <w:num w:numId="13" w16cid:durableId="774401290">
    <w:abstractNumId w:val="1"/>
  </w:num>
  <w:num w:numId="14" w16cid:durableId="539171073">
    <w:abstractNumId w:val="0"/>
  </w:num>
  <w:num w:numId="15" w16cid:durableId="1863543520">
    <w:abstractNumId w:val="5"/>
  </w:num>
  <w:num w:numId="16" w16cid:durableId="1429277292">
    <w:abstractNumId w:val="2"/>
  </w:num>
  <w:num w:numId="17" w16cid:durableId="2138062093">
    <w:abstractNumId w:val="3"/>
  </w:num>
  <w:num w:numId="18" w16cid:durableId="904800152">
    <w:abstractNumId w:val="1"/>
  </w:num>
  <w:num w:numId="19" w16cid:durableId="1824203339">
    <w:abstractNumId w:val="1"/>
  </w:num>
  <w:num w:numId="20" w16cid:durableId="85354316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proofState w:spelling="clean" w:grammar="clean"/>
  <w:attachedTemplate r:id="rId1"/>
  <w:defaultTabStop w:val="708"/>
  <w:hyphenationZone w:val="425"/>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64C2E"/>
    <w:rsid w:val="000113ED"/>
    <w:rsid w:val="00027352"/>
    <w:rsid w:val="000449E4"/>
    <w:rsid w:val="00054D21"/>
    <w:rsid w:val="000E72EE"/>
    <w:rsid w:val="001725B9"/>
    <w:rsid w:val="00190675"/>
    <w:rsid w:val="001B799B"/>
    <w:rsid w:val="001C6147"/>
    <w:rsid w:val="00226BFE"/>
    <w:rsid w:val="002A04C0"/>
    <w:rsid w:val="003074BB"/>
    <w:rsid w:val="00353C96"/>
    <w:rsid w:val="00370815"/>
    <w:rsid w:val="003C69EC"/>
    <w:rsid w:val="004E4DD6"/>
    <w:rsid w:val="0065661D"/>
    <w:rsid w:val="00740AF3"/>
    <w:rsid w:val="00750877"/>
    <w:rsid w:val="00767A49"/>
    <w:rsid w:val="00767BF2"/>
    <w:rsid w:val="00816C04"/>
    <w:rsid w:val="00883239"/>
    <w:rsid w:val="008B30B5"/>
    <w:rsid w:val="008C3701"/>
    <w:rsid w:val="00946059"/>
    <w:rsid w:val="00A10ACC"/>
    <w:rsid w:val="00A264FD"/>
    <w:rsid w:val="00A64C2E"/>
    <w:rsid w:val="00B25BD1"/>
    <w:rsid w:val="00B831B2"/>
    <w:rsid w:val="00CE0082"/>
    <w:rsid w:val="00D13EBB"/>
    <w:rsid w:val="00D2023B"/>
    <w:rsid w:val="00D7371A"/>
    <w:rsid w:val="00E24C8F"/>
    <w:rsid w:val="00E572A7"/>
    <w:rsid w:val="00E65F2A"/>
    <w:rsid w:val="00EF2573"/>
    <w:rsid w:val="00F10782"/>
    <w:rsid w:val="00FF02EF"/>
    <w:rsid w:val="57FFA0D5"/>
    <w:rsid w:val="6E8D56F2"/>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8C7BD"/>
  <w15:docId w15:val="{6A430AA4-1892-412A-9494-E13B27732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color w:val="000000"/>
    </w:rPr>
  </w:style>
  <w:style w:type="paragraph" w:styleId="Ttulo1">
    <w:name w:val="heading 1"/>
    <w:basedOn w:val="Normal"/>
    <w:next w:val="Normal"/>
    <w:link w:val="Ttulo1Car"/>
    <w:uiPriority w:val="9"/>
    <w:qFormat/>
    <w:pPr>
      <w:keepNext/>
      <w:keepLines/>
      <w:numPr>
        <w:numId w:val="1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Ttulo2">
    <w:name w:val="heading 2"/>
    <w:basedOn w:val="Normal"/>
    <w:next w:val="Normal"/>
    <w:link w:val="Ttulo2Car"/>
    <w:uiPriority w:val="9"/>
    <w:unhideWhenUsed/>
    <w:qFormat/>
    <w:pPr>
      <w:keepNext/>
      <w:keepLines/>
      <w:numPr>
        <w:ilvl w:val="1"/>
        <w:numId w:val="1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Ttulo3">
    <w:name w:val="heading 3"/>
    <w:basedOn w:val="Normal"/>
    <w:next w:val="Normal"/>
    <w:link w:val="Ttulo3Car"/>
    <w:uiPriority w:val="9"/>
    <w:semiHidden/>
    <w:unhideWhenUsed/>
    <w:qFormat/>
    <w:pPr>
      <w:keepNext/>
      <w:keepLines/>
      <w:numPr>
        <w:ilvl w:val="2"/>
        <w:numId w:val="12"/>
      </w:numPr>
      <w:spacing w:before="200" w:after="0"/>
      <w:outlineLvl w:val="2"/>
    </w:pPr>
    <w:rPr>
      <w:rFonts w:asciiTheme="majorHAnsi" w:eastAsiaTheme="majorEastAsia" w:hAnsiTheme="majorHAnsi" w:cstheme="majorBidi"/>
      <w:b/>
      <w:bCs/>
      <w:color w:val="000000" w:themeColor="text1"/>
    </w:rPr>
  </w:style>
  <w:style w:type="paragraph" w:styleId="Ttulo4">
    <w:name w:val="heading 4"/>
    <w:basedOn w:val="Normal"/>
    <w:next w:val="Normal"/>
    <w:link w:val="Ttulo4Car"/>
    <w:uiPriority w:val="9"/>
    <w:semiHidden/>
    <w:unhideWhenUsed/>
    <w:qFormat/>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Ttulo5">
    <w:name w:val="heading 5"/>
    <w:basedOn w:val="Normal"/>
    <w:next w:val="Normal"/>
    <w:link w:val="Ttulo5Car"/>
    <w:uiPriority w:val="9"/>
    <w:semiHidden/>
    <w:unhideWhenUsed/>
    <w:qFormat/>
    <w:pPr>
      <w:keepNext/>
      <w:keepLines/>
      <w:numPr>
        <w:ilvl w:val="4"/>
        <w:numId w:val="12"/>
      </w:numPr>
      <w:spacing w:before="200" w:after="0"/>
      <w:outlineLvl w:val="4"/>
    </w:pPr>
    <w:rPr>
      <w:rFonts w:asciiTheme="majorHAnsi" w:eastAsiaTheme="majorEastAsia" w:hAnsiTheme="majorHAnsi" w:cstheme="majorBidi"/>
      <w:color w:val="252525" w:themeColor="text2" w:themeShade="BF"/>
    </w:rPr>
  </w:style>
  <w:style w:type="paragraph" w:styleId="Ttulo6">
    <w:name w:val="heading 6"/>
    <w:basedOn w:val="Normal"/>
    <w:next w:val="Normal"/>
    <w:link w:val="Ttulo6Car"/>
    <w:uiPriority w:val="9"/>
    <w:semiHidden/>
    <w:unhideWhenUsed/>
    <w:qFormat/>
    <w:pPr>
      <w:keepNext/>
      <w:keepLines/>
      <w:numPr>
        <w:ilvl w:val="5"/>
        <w:numId w:val="12"/>
      </w:numPr>
      <w:spacing w:before="200" w:after="0"/>
      <w:outlineLvl w:val="5"/>
    </w:pPr>
    <w:rPr>
      <w:rFonts w:asciiTheme="majorHAnsi" w:eastAsiaTheme="majorEastAsia" w:hAnsiTheme="majorHAnsi" w:cstheme="majorBidi"/>
      <w:i/>
      <w:iCs/>
      <w:color w:val="252525" w:themeColor="text2" w:themeShade="BF"/>
    </w:rPr>
  </w:style>
  <w:style w:type="paragraph" w:styleId="Ttulo7">
    <w:name w:val="heading 7"/>
    <w:basedOn w:val="Normal"/>
    <w:next w:val="Normal"/>
    <w:link w:val="Ttulo7Car"/>
    <w:uiPriority w:val="9"/>
    <w:semiHidden/>
    <w:unhideWhenUsed/>
    <w:qFormat/>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tuloCar">
    <w:name w:val="Título Car"/>
    <w:basedOn w:val="Fuentedeprrafopredeter"/>
    <w:link w:val="Ttulo"/>
    <w:uiPriority w:val="10"/>
    <w:rPr>
      <w:rFonts w:asciiTheme="majorHAnsi" w:eastAsiaTheme="majorEastAsia" w:hAnsiTheme="majorHAnsi" w:cstheme="majorBidi"/>
      <w:color w:val="000000" w:themeColor="text1"/>
      <w:sz w:val="56"/>
      <w:szCs w:val="56"/>
    </w:rPr>
  </w:style>
  <w:style w:type="paragraph" w:styleId="Subttulo">
    <w:name w:val="Subtitle"/>
    <w:basedOn w:val="Normal"/>
    <w:next w:val="Normal"/>
    <w:link w:val="SubttuloCar"/>
    <w:uiPriority w:val="11"/>
    <w:qFormat/>
    <w:pPr>
      <w:numPr>
        <w:ilvl w:val="1"/>
      </w:numPr>
    </w:pPr>
    <w:rPr>
      <w:color w:val="5A5A5A" w:themeColor="text1" w:themeTint="A5"/>
      <w:spacing w:val="10"/>
    </w:rPr>
  </w:style>
  <w:style w:type="character" w:customStyle="1" w:styleId="SubttuloCar">
    <w:name w:val="Subtítulo Car"/>
    <w:basedOn w:val="Fuentedeprrafopredeter"/>
    <w:link w:val="Subttulo"/>
    <w:uiPriority w:val="11"/>
    <w:rPr>
      <w:color w:val="5A5A5A" w:themeColor="text1" w:themeTint="A5"/>
      <w:spacing w:val="10"/>
    </w:rPr>
  </w:style>
  <w:style w:type="character" w:customStyle="1" w:styleId="Ttulo1Car">
    <w:name w:val="Título 1 Car"/>
    <w:basedOn w:val="Fuentedeprrafopredeter"/>
    <w:link w:val="Ttulo1"/>
    <w:uiPriority w:val="9"/>
    <w:rPr>
      <w:rFonts w:asciiTheme="majorHAnsi" w:eastAsiaTheme="majorEastAsia" w:hAnsiTheme="majorHAnsi" w:cstheme="majorBidi"/>
      <w:b/>
      <w:bCs/>
      <w:smallCaps/>
      <w:color w:val="000000" w:themeColor="text1"/>
      <w:sz w:val="36"/>
      <w:szCs w:val="36"/>
    </w:rPr>
  </w:style>
  <w:style w:type="character" w:customStyle="1" w:styleId="Ttulo2Car">
    <w:name w:val="Título 2 Car"/>
    <w:basedOn w:val="Fuentedeprrafopredeter"/>
    <w:link w:val="Ttulo2"/>
    <w:uiPriority w:val="9"/>
    <w:rPr>
      <w:rFonts w:asciiTheme="majorHAnsi" w:eastAsiaTheme="majorEastAsia" w:hAnsiTheme="majorHAnsi" w:cstheme="majorBidi"/>
      <w:b/>
      <w:bCs/>
      <w:smallCaps/>
      <w:color w:val="000000" w:themeColor="text1"/>
      <w:sz w:val="28"/>
      <w:szCs w:val="28"/>
    </w:rPr>
  </w:style>
  <w:style w:type="character" w:customStyle="1" w:styleId="Ttulo3Car">
    <w:name w:val="Título 3 Car"/>
    <w:basedOn w:val="Fuentedeprrafopredeter"/>
    <w:link w:val="Ttulo3"/>
    <w:uiPriority w:val="9"/>
    <w:semiHidden/>
    <w:rPr>
      <w:rFonts w:asciiTheme="majorHAnsi" w:eastAsiaTheme="majorEastAsia" w:hAnsiTheme="majorHAnsi" w:cstheme="majorBidi"/>
      <w:b/>
      <w:bCs/>
      <w:color w:val="000000" w:themeColor="text1"/>
    </w:rPr>
  </w:style>
  <w:style w:type="character" w:customStyle="1" w:styleId="Ttulo4Car">
    <w:name w:val="Título 4 Car"/>
    <w:basedOn w:val="Fuentedeprrafopredeter"/>
    <w:link w:val="Ttulo4"/>
    <w:uiPriority w:val="9"/>
    <w:semiHidden/>
    <w:rPr>
      <w:rFonts w:asciiTheme="majorHAnsi" w:eastAsiaTheme="majorEastAsia" w:hAnsiTheme="majorHAnsi" w:cstheme="majorBidi"/>
      <w:b/>
      <w:bCs/>
      <w:i/>
      <w:iCs/>
      <w:color w:val="000000" w:themeColor="text1"/>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52525" w:themeColor="text2" w:themeShade="BF"/>
    </w:rPr>
  </w:style>
  <w:style w:type="character" w:customStyle="1" w:styleId="Ttulo6Car">
    <w:name w:val="Título 6 Car"/>
    <w:basedOn w:val="Fuentedeprrafopredeter"/>
    <w:link w:val="Ttulo6"/>
    <w:uiPriority w:val="9"/>
    <w:semiHidden/>
    <w:rPr>
      <w:rFonts w:asciiTheme="majorHAnsi" w:eastAsiaTheme="majorEastAsia" w:hAnsiTheme="majorHAnsi" w:cstheme="majorBidi"/>
      <w:i/>
      <w:iCs/>
      <w:color w:val="252525" w:themeColor="text2" w:themeShade="BF"/>
    </w:rPr>
  </w:style>
  <w:style w:type="character" w:customStyle="1" w:styleId="Ttulo7Car">
    <w:name w:val="Título 7 Car"/>
    <w:basedOn w:val="Fuentedeprrafopredeter"/>
    <w:link w:val="Ttulo7"/>
    <w:uiPriority w:val="9"/>
    <w:semiHidden/>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Pr>
      <w:rFonts w:asciiTheme="majorHAnsi" w:eastAsiaTheme="majorEastAsia" w:hAnsiTheme="majorHAnsi" w:cstheme="majorBidi"/>
      <w:i/>
      <w:iCs/>
      <w:color w:val="404040" w:themeColor="text1" w:themeTint="BF"/>
      <w:sz w:val="20"/>
      <w:szCs w:val="20"/>
    </w:r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color w:val="auto"/>
    </w:rPr>
  </w:style>
  <w:style w:type="character" w:styleId="nfasisintenso">
    <w:name w:val="Intense Emphasis"/>
    <w:basedOn w:val="Fuentedeprrafopredeter"/>
    <w:uiPriority w:val="21"/>
    <w:qFormat/>
    <w:rPr>
      <w:b/>
      <w:bCs/>
      <w:i/>
      <w:iCs/>
      <w:caps/>
    </w:rPr>
  </w:style>
  <w:style w:type="character" w:styleId="Fuerte">
    <w:name w:val="Strong"/>
    <w:basedOn w:val="Fuentedeprrafopredeter"/>
    <w:uiPriority w:val="22"/>
    <w:qFormat/>
    <w:rPr>
      <w:b/>
      <w:bCs/>
      <w:color w:val="000000" w:themeColor="text1"/>
    </w:rPr>
  </w:style>
  <w:style w:type="paragraph" w:styleId="Cita">
    <w:name w:val="Quote"/>
    <w:basedOn w:val="Normal"/>
    <w:next w:val="Normal"/>
    <w:link w:val="CitaCar"/>
    <w:uiPriority w:val="29"/>
    <w:qFormat/>
    <w:pPr>
      <w:spacing w:before="160"/>
      <w:ind w:left="720" w:right="720"/>
    </w:pPr>
    <w:rPr>
      <w:i/>
      <w:iCs/>
      <w:color w:val="000000" w:themeColor="text1"/>
    </w:rPr>
  </w:style>
  <w:style w:type="character" w:customStyle="1" w:styleId="CitaCar">
    <w:name w:val="Cita Car"/>
    <w:basedOn w:val="Fuentedeprrafopredeter"/>
    <w:link w:val="Cita"/>
    <w:uiPriority w:val="29"/>
    <w:rPr>
      <w:i/>
      <w:iCs/>
      <w:color w:val="000000" w:themeColor="text1"/>
    </w:rPr>
  </w:style>
  <w:style w:type="paragraph" w:styleId="Citadestacada">
    <w:name w:val="Intense Quote"/>
    <w:basedOn w:val="Normal"/>
    <w:next w:val="Normal"/>
    <w:link w:val="CitadestacadaCar"/>
    <w:uiPriority w:val="30"/>
    <w:qFormat/>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destacadaCar">
    <w:name w:val="Cita destacada Car"/>
    <w:basedOn w:val="Fuentedeprrafopredeter"/>
    <w:link w:val="Citadestacada"/>
    <w:uiPriority w:val="30"/>
    <w:rPr>
      <w:color w:val="000000" w:themeColor="text1"/>
      <w:shd w:val="clear" w:color="auto" w:fill="F2F2F2" w:themeFill="background1" w:themeFillShade="F2"/>
    </w:rPr>
  </w:style>
  <w:style w:type="character" w:styleId="Referenciasutil">
    <w:name w:val="Subtle Reference"/>
    <w:basedOn w:val="Fuentedeprrafopredeter"/>
    <w:uiPriority w:val="31"/>
    <w:qFormat/>
    <w:rPr>
      <w:smallCaps/>
      <w:color w:val="404040" w:themeColor="text1" w:themeTint="BF"/>
      <w:u w:val="single" w:color="7F7F7F" w:themeColor="text1" w:themeTint="80"/>
    </w:rPr>
  </w:style>
  <w:style w:type="character" w:styleId="Referenciaintensa">
    <w:name w:val="Intense Reference"/>
    <w:basedOn w:val="Fuentedeprrafopredeter"/>
    <w:uiPriority w:val="32"/>
    <w:qFormat/>
    <w:rPr>
      <w:b/>
      <w:bCs/>
      <w:smallCaps/>
      <w:u w:val="single"/>
    </w:rPr>
  </w:style>
  <w:style w:type="character" w:styleId="Ttulodellibro">
    <w:name w:val="Book Title"/>
    <w:basedOn w:val="Fuentedeprrafopredeter"/>
    <w:uiPriority w:val="33"/>
    <w:qFormat/>
    <w:rPr>
      <w:b w:val="0"/>
      <w:bCs w:val="0"/>
      <w:smallCaps/>
      <w:spacing w:val="5"/>
    </w:rPr>
  </w:style>
  <w:style w:type="paragraph" w:styleId="Descripcin">
    <w:name w:val="caption"/>
    <w:basedOn w:val="Normal"/>
    <w:next w:val="Normal"/>
    <w:uiPriority w:val="35"/>
    <w:semiHidden/>
    <w:unhideWhenUsed/>
    <w:qFormat/>
    <w:pPr>
      <w:spacing w:after="200" w:line="240" w:lineRule="auto"/>
    </w:pPr>
    <w:rPr>
      <w:i/>
      <w:iCs/>
      <w:color w:val="323232" w:themeColor="text2"/>
      <w:sz w:val="18"/>
      <w:szCs w:val="18"/>
    </w:rPr>
  </w:style>
  <w:style w:type="paragraph" w:styleId="TtuloTDC">
    <w:name w:val="TOC Heading"/>
    <w:basedOn w:val="Ttulo1"/>
    <w:next w:val="Normal"/>
    <w:uiPriority w:val="39"/>
    <w:semiHidden/>
    <w:unhideWhenUsed/>
    <w:qFormat/>
    <w:pPr>
      <w:outlineLvl w:val="9"/>
    </w:pPr>
  </w:style>
  <w:style w:type="paragraph" w:styleId="Sinespaciado">
    <w:name w:val="No Spacing"/>
    <w:uiPriority w:val="1"/>
    <w:qFormat/>
    <w:pPr>
      <w:spacing w:after="0" w:line="240" w:lineRule="auto"/>
    </w:pPr>
  </w:style>
  <w:style w:type="paragraph" w:styleId="Prrafodelista">
    <w:name w:val="List Paragraph"/>
    <w:basedOn w:val="Normal"/>
    <w:uiPriority w:val="34"/>
    <w:qFormat/>
    <w:pPr>
      <w:ind w:left="720"/>
      <w:contextualSpacing/>
    </w:pPr>
  </w:style>
  <w:style w:type="character" w:styleId="Hipervnculo">
    <w:name w:val="Hyperlink"/>
    <w:basedOn w:val="Fuentedeprrafopredeter"/>
    <w:uiPriority w:val="99"/>
    <w:semiHidden/>
    <w:unhideWhenUsed/>
    <w:rsid w:val="00E24C8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29589457">
      <w:bodyDiv w:val="1"/>
      <w:marLeft w:val="0"/>
      <w:marRight w:val="0"/>
      <w:marTop w:val="0"/>
      <w:marBottom w:val="0"/>
      <w:divBdr>
        <w:top w:val="none" w:sz="0" w:space="0" w:color="auto"/>
        <w:left w:val="none" w:sz="0" w:space="0" w:color="auto"/>
        <w:bottom w:val="none" w:sz="0" w:space="0" w:color="auto"/>
        <w:right w:val="none" w:sz="0" w:space="0" w:color="auto"/>
      </w:divBdr>
    </w:div>
    <w:div w:id="943615409">
      <w:bodyDiv w:val="1"/>
      <w:marLeft w:val="0"/>
      <w:marRight w:val="0"/>
      <w:marTop w:val="0"/>
      <w:marBottom w:val="0"/>
      <w:divBdr>
        <w:top w:val="none" w:sz="0" w:space="0" w:color="auto"/>
        <w:left w:val="none" w:sz="0" w:space="0" w:color="auto"/>
        <w:bottom w:val="none" w:sz="0" w:space="0" w:color="auto"/>
        <w:right w:val="none" w:sz="0" w:space="0" w:color="auto"/>
      </w:divBdr>
    </w:div>
    <w:div w:id="960920814">
      <w:bodyDiv w:val="1"/>
      <w:marLeft w:val="0"/>
      <w:marRight w:val="0"/>
      <w:marTop w:val="0"/>
      <w:marBottom w:val="0"/>
      <w:divBdr>
        <w:top w:val="none" w:sz="0" w:space="0" w:color="auto"/>
        <w:left w:val="none" w:sz="0" w:space="0" w:color="auto"/>
        <w:bottom w:val="none" w:sz="0" w:space="0" w:color="auto"/>
        <w:right w:val="none" w:sz="0" w:space="0" w:color="auto"/>
      </w:divBdr>
    </w:div>
    <w:div w:id="1054162049">
      <w:bodyDiv w:val="1"/>
      <w:marLeft w:val="0"/>
      <w:marRight w:val="0"/>
      <w:marTop w:val="0"/>
      <w:marBottom w:val="0"/>
      <w:divBdr>
        <w:top w:val="none" w:sz="0" w:space="0" w:color="auto"/>
        <w:left w:val="none" w:sz="0" w:space="0" w:color="auto"/>
        <w:bottom w:val="none" w:sz="0" w:space="0" w:color="auto"/>
        <w:right w:val="none" w:sz="0" w:space="0" w:color="auto"/>
      </w:divBdr>
    </w:div>
    <w:div w:id="1299456358">
      <w:bodyDiv w:val="1"/>
      <w:marLeft w:val="0"/>
      <w:marRight w:val="0"/>
      <w:marTop w:val="0"/>
      <w:marBottom w:val="0"/>
      <w:divBdr>
        <w:top w:val="none" w:sz="0" w:space="0" w:color="auto"/>
        <w:left w:val="none" w:sz="0" w:space="0" w:color="auto"/>
        <w:bottom w:val="none" w:sz="0" w:space="0" w:color="auto"/>
        <w:right w:val="none" w:sz="0" w:space="0" w:color="auto"/>
      </w:divBdr>
    </w:div>
    <w:div w:id="1630669589">
      <w:bodyDiv w:val="1"/>
      <w:marLeft w:val="0"/>
      <w:marRight w:val="0"/>
      <w:marTop w:val="0"/>
      <w:marBottom w:val="0"/>
      <w:divBdr>
        <w:top w:val="none" w:sz="0" w:space="0" w:color="auto"/>
        <w:left w:val="none" w:sz="0" w:space="0" w:color="auto"/>
        <w:bottom w:val="none" w:sz="0" w:space="0" w:color="auto"/>
        <w:right w:val="none" w:sz="0" w:space="0" w:color="auto"/>
      </w:divBdr>
    </w:div>
    <w:div w:id="1937977723">
      <w:bodyDiv w:val="1"/>
      <w:marLeft w:val="0"/>
      <w:marRight w:val="0"/>
      <w:marTop w:val="0"/>
      <w:marBottom w:val="0"/>
      <w:divBdr>
        <w:top w:val="none" w:sz="0" w:space="0" w:color="auto"/>
        <w:left w:val="none" w:sz="0" w:space="0" w:color="auto"/>
        <w:bottom w:val="none" w:sz="0" w:space="0" w:color="auto"/>
        <w:right w:val="none" w:sz="0" w:space="0" w:color="auto"/>
      </w:divBdr>
      <w:divsChild>
        <w:div w:id="632366262">
          <w:marLeft w:val="0"/>
          <w:marRight w:val="0"/>
          <w:marTop w:val="0"/>
          <w:marBottom w:val="0"/>
          <w:divBdr>
            <w:top w:val="none" w:sz="0" w:space="0" w:color="auto"/>
            <w:left w:val="none" w:sz="0" w:space="0" w:color="auto"/>
            <w:bottom w:val="none" w:sz="0" w:space="0" w:color="auto"/>
            <w:right w:val="none" w:sz="0" w:space="0" w:color="auto"/>
          </w:divBdr>
        </w:div>
        <w:div w:id="1850756144">
          <w:marLeft w:val="0"/>
          <w:marRight w:val="0"/>
          <w:marTop w:val="0"/>
          <w:marBottom w:val="0"/>
          <w:divBdr>
            <w:top w:val="none" w:sz="0" w:space="0" w:color="auto"/>
            <w:left w:val="none" w:sz="0" w:space="0" w:color="auto"/>
            <w:bottom w:val="none" w:sz="0" w:space="0" w:color="auto"/>
            <w:right w:val="none" w:sz="0" w:space="0" w:color="auto"/>
          </w:divBdr>
        </w:div>
        <w:div w:id="1715544581">
          <w:marLeft w:val="0"/>
          <w:marRight w:val="0"/>
          <w:marTop w:val="0"/>
          <w:marBottom w:val="0"/>
          <w:divBdr>
            <w:top w:val="none" w:sz="0" w:space="0" w:color="auto"/>
            <w:left w:val="none" w:sz="0" w:space="0" w:color="auto"/>
            <w:bottom w:val="none" w:sz="0" w:space="0" w:color="auto"/>
            <w:right w:val="none" w:sz="0" w:space="0" w:color="auto"/>
          </w:divBdr>
        </w:div>
        <w:div w:id="701440385">
          <w:marLeft w:val="0"/>
          <w:marRight w:val="0"/>
          <w:marTop w:val="0"/>
          <w:marBottom w:val="0"/>
          <w:divBdr>
            <w:top w:val="none" w:sz="0" w:space="0" w:color="auto"/>
            <w:left w:val="none" w:sz="0" w:space="0" w:color="auto"/>
            <w:bottom w:val="none" w:sz="0" w:space="0" w:color="auto"/>
            <w:right w:val="none" w:sz="0" w:space="0" w:color="auto"/>
          </w:divBdr>
        </w:div>
        <w:div w:id="1752852310">
          <w:marLeft w:val="0"/>
          <w:marRight w:val="0"/>
          <w:marTop w:val="0"/>
          <w:marBottom w:val="0"/>
          <w:divBdr>
            <w:top w:val="none" w:sz="0" w:space="0" w:color="auto"/>
            <w:left w:val="none" w:sz="0" w:space="0" w:color="auto"/>
            <w:bottom w:val="none" w:sz="0" w:space="0" w:color="auto"/>
            <w:right w:val="none" w:sz="0" w:space="0" w:color="auto"/>
          </w:divBdr>
        </w:div>
        <w:div w:id="34546349">
          <w:marLeft w:val="0"/>
          <w:marRight w:val="0"/>
          <w:marTop w:val="0"/>
          <w:marBottom w:val="0"/>
          <w:divBdr>
            <w:top w:val="none" w:sz="0" w:space="0" w:color="auto"/>
            <w:left w:val="none" w:sz="0" w:space="0" w:color="auto"/>
            <w:bottom w:val="none" w:sz="0" w:space="0" w:color="auto"/>
            <w:right w:val="none" w:sz="0" w:space="0" w:color="auto"/>
          </w:divBdr>
        </w:div>
        <w:div w:id="1587573924">
          <w:marLeft w:val="0"/>
          <w:marRight w:val="0"/>
          <w:marTop w:val="0"/>
          <w:marBottom w:val="0"/>
          <w:divBdr>
            <w:top w:val="none" w:sz="0" w:space="0" w:color="auto"/>
            <w:left w:val="none" w:sz="0" w:space="0" w:color="auto"/>
            <w:bottom w:val="none" w:sz="0" w:space="0" w:color="auto"/>
            <w:right w:val="none" w:sz="0" w:space="0" w:color="auto"/>
          </w:divBdr>
        </w:div>
        <w:div w:id="1387145206">
          <w:marLeft w:val="0"/>
          <w:marRight w:val="0"/>
          <w:marTop w:val="0"/>
          <w:marBottom w:val="0"/>
          <w:divBdr>
            <w:top w:val="none" w:sz="0" w:space="0" w:color="auto"/>
            <w:left w:val="none" w:sz="0" w:space="0" w:color="auto"/>
            <w:bottom w:val="none" w:sz="0" w:space="0" w:color="auto"/>
            <w:right w:val="none" w:sz="0" w:space="0" w:color="auto"/>
          </w:divBdr>
        </w:div>
        <w:div w:id="210583328">
          <w:marLeft w:val="0"/>
          <w:marRight w:val="0"/>
          <w:marTop w:val="0"/>
          <w:marBottom w:val="0"/>
          <w:divBdr>
            <w:top w:val="none" w:sz="0" w:space="0" w:color="auto"/>
            <w:left w:val="none" w:sz="0" w:space="0" w:color="auto"/>
            <w:bottom w:val="none" w:sz="0" w:space="0" w:color="auto"/>
            <w:right w:val="none" w:sz="0" w:space="0" w:color="auto"/>
          </w:divBdr>
        </w:div>
        <w:div w:id="1214465523">
          <w:marLeft w:val="0"/>
          <w:marRight w:val="0"/>
          <w:marTop w:val="0"/>
          <w:marBottom w:val="0"/>
          <w:divBdr>
            <w:top w:val="none" w:sz="0" w:space="0" w:color="auto"/>
            <w:left w:val="none" w:sz="0" w:space="0" w:color="auto"/>
            <w:bottom w:val="none" w:sz="0" w:space="0" w:color="auto"/>
            <w:right w:val="none" w:sz="0" w:space="0" w:color="auto"/>
          </w:divBdr>
        </w:div>
        <w:div w:id="403376342">
          <w:marLeft w:val="0"/>
          <w:marRight w:val="0"/>
          <w:marTop w:val="0"/>
          <w:marBottom w:val="0"/>
          <w:divBdr>
            <w:top w:val="none" w:sz="0" w:space="0" w:color="auto"/>
            <w:left w:val="none" w:sz="0" w:space="0" w:color="auto"/>
            <w:bottom w:val="none" w:sz="0" w:space="0" w:color="auto"/>
            <w:right w:val="none" w:sz="0" w:space="0" w:color="auto"/>
          </w:divBdr>
        </w:div>
        <w:div w:id="230190816">
          <w:marLeft w:val="0"/>
          <w:marRight w:val="0"/>
          <w:marTop w:val="0"/>
          <w:marBottom w:val="0"/>
          <w:divBdr>
            <w:top w:val="none" w:sz="0" w:space="0" w:color="auto"/>
            <w:left w:val="none" w:sz="0" w:space="0" w:color="auto"/>
            <w:bottom w:val="none" w:sz="0" w:space="0" w:color="auto"/>
            <w:right w:val="none" w:sz="0" w:space="0" w:color="auto"/>
          </w:divBdr>
        </w:div>
        <w:div w:id="839008240">
          <w:marLeft w:val="0"/>
          <w:marRight w:val="0"/>
          <w:marTop w:val="0"/>
          <w:marBottom w:val="0"/>
          <w:divBdr>
            <w:top w:val="none" w:sz="0" w:space="0" w:color="auto"/>
            <w:left w:val="none" w:sz="0" w:space="0" w:color="auto"/>
            <w:bottom w:val="none" w:sz="0" w:space="0" w:color="auto"/>
            <w:right w:val="none" w:sz="0" w:space="0" w:color="auto"/>
          </w:divBdr>
        </w:div>
        <w:div w:id="1752192515">
          <w:marLeft w:val="0"/>
          <w:marRight w:val="0"/>
          <w:marTop w:val="0"/>
          <w:marBottom w:val="0"/>
          <w:divBdr>
            <w:top w:val="none" w:sz="0" w:space="0" w:color="auto"/>
            <w:left w:val="none" w:sz="0" w:space="0" w:color="auto"/>
            <w:bottom w:val="none" w:sz="0" w:space="0" w:color="auto"/>
            <w:right w:val="none" w:sz="0" w:space="0" w:color="auto"/>
          </w:divBdr>
        </w:div>
        <w:div w:id="1549336674">
          <w:marLeft w:val="0"/>
          <w:marRight w:val="0"/>
          <w:marTop w:val="0"/>
          <w:marBottom w:val="0"/>
          <w:divBdr>
            <w:top w:val="none" w:sz="0" w:space="0" w:color="auto"/>
            <w:left w:val="none" w:sz="0" w:space="0" w:color="auto"/>
            <w:bottom w:val="none" w:sz="0" w:space="0" w:color="auto"/>
            <w:right w:val="none" w:sz="0" w:space="0" w:color="auto"/>
          </w:divBdr>
        </w:div>
        <w:div w:id="775364921">
          <w:marLeft w:val="0"/>
          <w:marRight w:val="0"/>
          <w:marTop w:val="0"/>
          <w:marBottom w:val="0"/>
          <w:divBdr>
            <w:top w:val="none" w:sz="0" w:space="0" w:color="auto"/>
            <w:left w:val="none" w:sz="0" w:space="0" w:color="auto"/>
            <w:bottom w:val="none" w:sz="0" w:space="0" w:color="auto"/>
            <w:right w:val="none" w:sz="0" w:space="0" w:color="auto"/>
          </w:divBdr>
        </w:div>
        <w:div w:id="689527033">
          <w:marLeft w:val="0"/>
          <w:marRight w:val="0"/>
          <w:marTop w:val="0"/>
          <w:marBottom w:val="0"/>
          <w:divBdr>
            <w:top w:val="none" w:sz="0" w:space="0" w:color="auto"/>
            <w:left w:val="none" w:sz="0" w:space="0" w:color="auto"/>
            <w:bottom w:val="none" w:sz="0" w:space="0" w:color="auto"/>
            <w:right w:val="none" w:sz="0" w:space="0" w:color="auto"/>
          </w:divBdr>
        </w:div>
        <w:div w:id="1691907961">
          <w:marLeft w:val="0"/>
          <w:marRight w:val="0"/>
          <w:marTop w:val="0"/>
          <w:marBottom w:val="0"/>
          <w:divBdr>
            <w:top w:val="none" w:sz="0" w:space="0" w:color="auto"/>
            <w:left w:val="none" w:sz="0" w:space="0" w:color="auto"/>
            <w:bottom w:val="none" w:sz="0" w:space="0" w:color="auto"/>
            <w:right w:val="none" w:sz="0" w:space="0" w:color="auto"/>
          </w:divBdr>
        </w:div>
        <w:div w:id="2051950188">
          <w:marLeft w:val="0"/>
          <w:marRight w:val="0"/>
          <w:marTop w:val="0"/>
          <w:marBottom w:val="0"/>
          <w:divBdr>
            <w:top w:val="none" w:sz="0" w:space="0" w:color="auto"/>
            <w:left w:val="none" w:sz="0" w:space="0" w:color="auto"/>
            <w:bottom w:val="none" w:sz="0" w:space="0" w:color="auto"/>
            <w:right w:val="none" w:sz="0" w:space="0" w:color="auto"/>
          </w:divBdr>
        </w:div>
        <w:div w:id="1109278146">
          <w:marLeft w:val="0"/>
          <w:marRight w:val="0"/>
          <w:marTop w:val="0"/>
          <w:marBottom w:val="0"/>
          <w:divBdr>
            <w:top w:val="none" w:sz="0" w:space="0" w:color="auto"/>
            <w:left w:val="none" w:sz="0" w:space="0" w:color="auto"/>
            <w:bottom w:val="none" w:sz="0" w:space="0" w:color="auto"/>
            <w:right w:val="none" w:sz="0" w:space="0" w:color="auto"/>
          </w:divBdr>
        </w:div>
        <w:div w:id="1710105906">
          <w:marLeft w:val="0"/>
          <w:marRight w:val="0"/>
          <w:marTop w:val="0"/>
          <w:marBottom w:val="0"/>
          <w:divBdr>
            <w:top w:val="none" w:sz="0" w:space="0" w:color="auto"/>
            <w:left w:val="none" w:sz="0" w:space="0" w:color="auto"/>
            <w:bottom w:val="none" w:sz="0" w:space="0" w:color="auto"/>
            <w:right w:val="none" w:sz="0" w:space="0" w:color="auto"/>
          </w:divBdr>
        </w:div>
        <w:div w:id="2101944981">
          <w:marLeft w:val="0"/>
          <w:marRight w:val="0"/>
          <w:marTop w:val="0"/>
          <w:marBottom w:val="0"/>
          <w:divBdr>
            <w:top w:val="none" w:sz="0" w:space="0" w:color="auto"/>
            <w:left w:val="none" w:sz="0" w:space="0" w:color="auto"/>
            <w:bottom w:val="none" w:sz="0" w:space="0" w:color="auto"/>
            <w:right w:val="none" w:sz="0" w:space="0" w:color="auto"/>
          </w:divBdr>
        </w:div>
        <w:div w:id="1283880322">
          <w:marLeft w:val="0"/>
          <w:marRight w:val="0"/>
          <w:marTop w:val="0"/>
          <w:marBottom w:val="0"/>
          <w:divBdr>
            <w:top w:val="none" w:sz="0" w:space="0" w:color="auto"/>
            <w:left w:val="none" w:sz="0" w:space="0" w:color="auto"/>
            <w:bottom w:val="none" w:sz="0" w:space="0" w:color="auto"/>
            <w:right w:val="none" w:sz="0" w:space="0" w:color="auto"/>
          </w:divBdr>
        </w:div>
        <w:div w:id="571476518">
          <w:marLeft w:val="0"/>
          <w:marRight w:val="0"/>
          <w:marTop w:val="0"/>
          <w:marBottom w:val="0"/>
          <w:divBdr>
            <w:top w:val="none" w:sz="0" w:space="0" w:color="auto"/>
            <w:left w:val="none" w:sz="0" w:space="0" w:color="auto"/>
            <w:bottom w:val="none" w:sz="0" w:space="0" w:color="auto"/>
            <w:right w:val="none" w:sz="0" w:space="0" w:color="auto"/>
          </w:divBdr>
        </w:div>
        <w:div w:id="1707097079">
          <w:marLeft w:val="0"/>
          <w:marRight w:val="0"/>
          <w:marTop w:val="0"/>
          <w:marBottom w:val="0"/>
          <w:divBdr>
            <w:top w:val="none" w:sz="0" w:space="0" w:color="auto"/>
            <w:left w:val="none" w:sz="0" w:space="0" w:color="auto"/>
            <w:bottom w:val="none" w:sz="0" w:space="0" w:color="auto"/>
            <w:right w:val="none" w:sz="0" w:space="0" w:color="auto"/>
          </w:divBdr>
        </w:div>
        <w:div w:id="157812173">
          <w:marLeft w:val="0"/>
          <w:marRight w:val="0"/>
          <w:marTop w:val="0"/>
          <w:marBottom w:val="0"/>
          <w:divBdr>
            <w:top w:val="none" w:sz="0" w:space="0" w:color="auto"/>
            <w:left w:val="none" w:sz="0" w:space="0" w:color="auto"/>
            <w:bottom w:val="none" w:sz="0" w:space="0" w:color="auto"/>
            <w:right w:val="none" w:sz="0" w:space="0" w:color="auto"/>
          </w:divBdr>
        </w:div>
        <w:div w:id="3773234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wrodriguez\AppData\Roaming\Microsoft\Templates\Dise&#241;o%20de%20informe.dotx"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883CB23A91E4F4A8BB392EFAD81DC46" ma:contentTypeVersion="10" ma:contentTypeDescription="Crear nuevo documento." ma:contentTypeScope="" ma:versionID="2c1d07b96ccef42807b9eee52de5a0ed">
  <xsd:schema xmlns:xsd="http://www.w3.org/2001/XMLSchema" xmlns:xs="http://www.w3.org/2001/XMLSchema" xmlns:p="http://schemas.microsoft.com/office/2006/metadata/properties" xmlns:ns2="1570adea-b498-474b-8c6b-6929fd033655" xmlns:ns3="4ec60225-8344-48db-b2fe-78c10f81a1c2" targetNamespace="http://schemas.microsoft.com/office/2006/metadata/properties" ma:root="true" ma:fieldsID="337de5212363bcd883b38c44bf5d2a79" ns2:_="" ns3:_="">
    <xsd:import namespace="1570adea-b498-474b-8c6b-6929fd033655"/>
    <xsd:import namespace="4ec60225-8344-48db-b2fe-78c10f81a1c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70adea-b498-474b-8c6b-6929fd0336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c60225-8344-48db-b2fe-78c10f81a1c2"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FFEF8D-6927-428B-9BA3-E51A96B4AF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70adea-b498-474b-8c6b-6929fd033655"/>
    <ds:schemaRef ds:uri="4ec60225-8344-48db-b2fe-78c10f81a1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22C3BBF-E28B-4B28-B0D2-E679CDE4BEF1}">
  <ds:schemaRefs>
    <ds:schemaRef ds:uri="http://schemas.microsoft.com/sharepoint/v3/contenttype/forms"/>
  </ds:schemaRefs>
</ds:datastoreItem>
</file>

<file path=customXml/itemProps3.xml><?xml version="1.0" encoding="utf-8"?>
<ds:datastoreItem xmlns:ds="http://schemas.openxmlformats.org/officeDocument/2006/customXml" ds:itemID="{AFD8B919-A646-4036-9CBF-02035F5DD11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D:\Users\wrodriguez\AppData\Roaming\Microsoft\Templates\Diseño de informe.dotx</Template>
  <TotalTime>7</TotalTime>
  <Pages>3</Pages>
  <Words>994</Words>
  <Characters>5994</Characters>
  <Application>Microsoft Office Word</Application>
  <DocSecurity>0</DocSecurity>
  <Lines>93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Jorge Cabrera</dc:creator>
  <cp:lastModifiedBy>Alejandra Perla Camere</cp:lastModifiedBy>
  <cp:revision>13</cp:revision>
  <dcterms:created xsi:type="dcterms:W3CDTF">2016-03-19T00:48:00Z</dcterms:created>
  <dcterms:modified xsi:type="dcterms:W3CDTF">2026-09-13T02:34:00Z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TC034577159991</vt:lpwstr>
  </property>
  <property fmtid="{D5CDD505-2E9C-101B-9397-08002B2CF9AE}" pid="3" name="ContentTypeId">
    <vt:lpwstr>0x010100B883CB23A91E4F4A8BB392EFAD81DC46</vt:lpwstr>
  </property>
</Properties>
</file>