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D641E"/>
    <w:p w14:paraId="4736B308"/>
    <w:p w14:paraId="187F1579"/>
    <w:p w14:paraId="5E677515"/>
    <w:tbl>
      <w:tblPr>
        <w:tblStyle w:val="2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1E5E0AFF">
        <w:trPr>
          <w:cantSplit/>
        </w:trPr>
        <w:tc>
          <w:tcPr>
            <w:tcW w:w="8640" w:type="dxa"/>
          </w:tcPr>
          <w:p w14:paraId="42039453">
            <w:pPr>
              <w:pStyle w:val="38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498383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18D8A01F">
            <w:pPr>
              <w:pStyle w:val="3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件</w:t>
            </w:r>
            <w:r>
              <w:rPr>
                <w:rFonts w:hint="eastAsia" w:ascii="宋体" w:hAnsi="宋体" w:eastAsia="宋体"/>
                <w:sz w:val="32"/>
                <w:szCs w:val="32"/>
              </w:rPr>
              <w:t>产品规范</w:t>
            </w:r>
          </w:p>
        </w:tc>
      </w:tr>
      <w:tr w14:paraId="485D46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555F6973">
            <w:pPr>
              <w:pStyle w:val="3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3D5EFCE5">
      <w:pPr>
        <w:tabs>
          <w:tab w:val="left" w:pos="1309"/>
          <w:tab w:val="left" w:pos="1985"/>
        </w:tabs>
      </w:pPr>
    </w:p>
    <w:p w14:paraId="0018BFE0"/>
    <w:p w14:paraId="5085B051"/>
    <w:p w14:paraId="33C9F941"/>
    <w:p w14:paraId="666C1451"/>
    <w:p w14:paraId="5B54623B"/>
    <w:p w14:paraId="4F496679"/>
    <w:p w14:paraId="4DECFF28"/>
    <w:p w14:paraId="18057B26"/>
    <w:p w14:paraId="25521D93"/>
    <w:p w14:paraId="5A454FCA"/>
    <w:p w14:paraId="4C5682FD">
      <w:pPr>
        <w:sectPr>
          <w:headerReference r:id="rId5" w:type="default"/>
          <w:footerReference r:id="rId6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sz w:val="24"/>
          <w:lang w:val="zh-CN"/>
        </w:rPr>
        <w:id w:val="-187140819"/>
        <w:docPartObj>
          <w:docPartGallery w:val="Table of Contents"/>
          <w:docPartUnique/>
        </w:docPartObj>
      </w:sdtPr>
      <w:sdtEndPr>
        <w:rPr>
          <w:bCs/>
          <w:sz w:val="24"/>
          <w:szCs w:val="24"/>
          <w:lang w:val="zh-CN"/>
        </w:rPr>
      </w:sdtEndPr>
      <w:sdtContent>
        <w:p w14:paraId="7A62B846">
          <w:pPr>
            <w:keepNext/>
            <w:keepLines/>
            <w:widowControl/>
            <w:spacing w:before="240" w:line="259" w:lineRule="auto"/>
            <w:jc w:val="center"/>
            <w:rPr>
              <w:b/>
              <w:kern w:val="0"/>
              <w:szCs w:val="28"/>
            </w:rPr>
          </w:pPr>
          <w:r>
            <w:rPr>
              <w:b/>
              <w:kern w:val="0"/>
              <w:szCs w:val="28"/>
              <w:lang w:val="zh-CN"/>
            </w:rPr>
            <w:t>目  次</w:t>
          </w:r>
        </w:p>
        <w:p w14:paraId="0995D023">
          <w:pPr>
            <w:pStyle w:val="17"/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TOC \o "1-3" \h \z \u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_Toc26947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1 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_Toc26947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7ED8D04">
          <w:pPr>
            <w:pStyle w:val="17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_Toc21398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2 </w:t>
          </w:r>
          <w:r>
            <w:t>引用文件</w:t>
          </w:r>
          <w:r>
            <w:tab/>
          </w:r>
          <w:r>
            <w:fldChar w:fldCharType="begin"/>
          </w:r>
          <w:r>
            <w:instrText xml:space="preserve"> PAGEREF _Toc21398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98DF09A">
          <w:pPr>
            <w:pStyle w:val="17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_Toc6755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 </w:t>
          </w:r>
          <w:r>
            <w:t>要求</w:t>
          </w:r>
          <w:r>
            <w:tab/>
          </w:r>
          <w:r>
            <w:fldChar w:fldCharType="begin"/>
          </w:r>
          <w:r>
            <w:instrText xml:space="preserve"> PAGEREF _Toc6755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4DF4620A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_Toc3552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Cs w:val="24"/>
            </w:rPr>
            <w:t xml:space="preserve">3.1 </w:t>
          </w:r>
          <w:r>
            <w:t>总则</w:t>
          </w:r>
          <w:r>
            <w:tab/>
          </w:r>
          <w:r>
            <w:fldChar w:fldCharType="begin"/>
          </w:r>
          <w:r>
            <w:instrText xml:space="preserve"> PAGEREF _Toc3552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AD74C1A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_Toc4146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3.2 </w:t>
          </w:r>
          <w:r>
            <w:t>性能要求</w:t>
          </w:r>
          <w:r>
            <w:tab/>
          </w:r>
          <w:r>
            <w:fldChar w:fldCharType="begin"/>
          </w:r>
          <w:r>
            <w:instrText xml:space="preserve"> PAGEREF _Toc4146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65EAFDC2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_Toc5520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3.3 </w:t>
          </w:r>
          <w:r>
            <w:t>技术参数</w:t>
          </w:r>
          <w:r>
            <w:tab/>
          </w:r>
          <w:r>
            <w:fldChar w:fldCharType="begin"/>
          </w:r>
          <w:r>
            <w:instrText xml:space="preserve"> PAGEREF _Toc5520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14AC3A3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_Toc14437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3.4 </w:t>
          </w:r>
          <w:r>
            <w:t>原理图</w:t>
          </w:r>
          <w:r>
            <w:tab/>
          </w:r>
          <w:r>
            <w:fldChar w:fldCharType="begin"/>
          </w:r>
          <w:r>
            <w:instrText xml:space="preserve"> PAGEREF _Toc14437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6E4548D1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_Toc28486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3.5 </w:t>
          </w:r>
          <w:r>
            <w:t>接口定义</w:t>
          </w:r>
          <w:r>
            <w:tab/>
          </w:r>
          <w:r>
            <w:fldChar w:fldCharType="begin"/>
          </w:r>
          <w:r>
            <w:instrText xml:space="preserve"> PAGEREF _Toc28486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8E64A31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_Toc1014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3.6 </w:t>
          </w:r>
          <w:r>
            <w:rPr>
              <w:rFonts w:hint="eastAsia"/>
            </w:rPr>
            <w:t>内部器件质量等级</w:t>
          </w:r>
          <w:r>
            <w:tab/>
          </w:r>
          <w:r>
            <w:fldChar w:fldCharType="begin"/>
          </w:r>
          <w:r>
            <w:instrText xml:space="preserve"> PAGEREF _Toc1014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1DC5D01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_Toc5023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3.7 </w:t>
          </w:r>
          <w:r>
            <w:rPr>
              <w:rFonts w:hint="eastAsia"/>
            </w:rPr>
            <w:t>国产化</w:t>
          </w:r>
          <w:r>
            <w:tab/>
          </w:r>
          <w:r>
            <w:fldChar w:fldCharType="begin"/>
          </w:r>
          <w:r>
            <w:instrText xml:space="preserve"> PAGEREF _Toc5023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6627C95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_Toc20076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3.8 </w:t>
          </w:r>
          <w:r>
            <w:t>齐套要求</w:t>
          </w:r>
          <w:r>
            <w:tab/>
          </w:r>
          <w:r>
            <w:fldChar w:fldCharType="begin"/>
          </w:r>
          <w:r>
            <w:instrText xml:space="preserve"> PAGEREF _Toc20076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A3EAB6F">
          <w:pPr>
            <w:pStyle w:val="17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_Toc10203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4 </w:t>
          </w:r>
          <w:r>
            <w:t>试验项目</w:t>
          </w:r>
          <w:r>
            <w:tab/>
          </w:r>
          <w:r>
            <w:fldChar w:fldCharType="begin"/>
          </w:r>
          <w:r>
            <w:instrText xml:space="preserve"> PAGEREF _Toc10203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18629355">
          <w:pPr>
            <w:pStyle w:val="17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_Toc26742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Cs w:val="24"/>
            </w:rPr>
            <w:t xml:space="preserve">5 </w:t>
          </w:r>
          <w:r>
            <w:t>试验要求及方法</w:t>
          </w:r>
          <w:r>
            <w:tab/>
          </w:r>
          <w:r>
            <w:fldChar w:fldCharType="begin"/>
          </w:r>
          <w:r>
            <w:instrText xml:space="preserve"> PAGEREF _Toc26742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3229171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_Toc16542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 </w:t>
          </w:r>
          <w:r>
            <w:t>壳体外观及引出端</w:t>
          </w:r>
          <w:r>
            <w:tab/>
          </w:r>
          <w:r>
            <w:fldChar w:fldCharType="begin"/>
          </w:r>
          <w:r>
            <w:instrText xml:space="preserve"> PAGEREF _Toc16542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237D266A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_Toc10289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5.2 </w:t>
          </w:r>
          <w:r>
            <w:t>外形尺寸（单位：mm）</w:t>
          </w:r>
          <w:r>
            <w:tab/>
          </w:r>
          <w:r>
            <w:fldChar w:fldCharType="begin"/>
          </w:r>
          <w:r>
            <w:instrText xml:space="preserve"> PAGEREF _Toc10289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E27B7DA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_Toc10115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5.3 </w:t>
          </w:r>
          <w:r>
            <w:t>标志</w:t>
          </w:r>
          <w:r>
            <w:tab/>
          </w:r>
          <w:r>
            <w:fldChar w:fldCharType="begin"/>
          </w:r>
          <w:r>
            <w:instrText xml:space="preserve"> PAGEREF _Toc10115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66FB222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_Toc13527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5.4 </w:t>
          </w:r>
          <w:r>
            <w:t>介质耐电压</w:t>
          </w:r>
          <w:r>
            <w:tab/>
          </w:r>
          <w:r>
            <w:fldChar w:fldCharType="begin"/>
          </w:r>
          <w:r>
            <w:instrText xml:space="preserve"> PAGEREF _Toc13527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BF34DB5">
          <w:pPr>
            <w:pStyle w:val="13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_Toc8877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5.4.1 </w:t>
          </w:r>
          <w:r>
            <w:t>线线耐压</w:t>
          </w:r>
          <w:r>
            <w:tab/>
          </w:r>
          <w:r>
            <w:fldChar w:fldCharType="begin"/>
          </w:r>
          <w:r>
            <w:instrText xml:space="preserve"> PAGEREF _Toc8877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8CEA4B8">
          <w:pPr>
            <w:pStyle w:val="13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_Toc12455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5.4.2 </w:t>
          </w:r>
          <w:r>
            <w:t>线地耐压</w:t>
          </w:r>
          <w:r>
            <w:tab/>
          </w:r>
          <w:r>
            <w:fldChar w:fldCharType="begin"/>
          </w:r>
          <w:r>
            <w:instrText xml:space="preserve"> PAGEREF _Toc12455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2119D50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_Toc30069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5.5 </w:t>
          </w:r>
          <w:r>
            <w:t>绝缘电阻</w:t>
          </w:r>
          <w:r>
            <w:tab/>
          </w:r>
          <w:r>
            <w:fldChar w:fldCharType="begin"/>
          </w:r>
          <w:r>
            <w:instrText xml:space="preserve"> PAGEREF _Toc30069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49E422F5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_Toc15171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5.6 </w:t>
          </w:r>
          <w:r>
            <w:rPr>
              <w:rFonts w:hint="eastAsia"/>
            </w:rPr>
            <w:t>漏电流</w:t>
          </w:r>
          <w:r>
            <w:tab/>
          </w:r>
          <w:r>
            <w:fldChar w:fldCharType="begin"/>
          </w:r>
          <w:r>
            <w:instrText xml:space="preserve"> PAGEREF _Toc15171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2696F9D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_Toc19426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5.7 </w:t>
          </w:r>
          <w:r>
            <w:t>电性能</w:t>
          </w:r>
          <w:r>
            <w:tab/>
          </w:r>
          <w:r>
            <w:fldChar w:fldCharType="begin"/>
          </w:r>
          <w:r>
            <w:instrText xml:space="preserve"> PAGEREF _Toc19426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44E64518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_Toc22495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5.8 </w:t>
          </w:r>
          <w:r>
            <w:t>通断测试</w:t>
          </w:r>
          <w:r>
            <w:tab/>
          </w:r>
          <w:r>
            <w:fldChar w:fldCharType="begin"/>
          </w:r>
          <w:r>
            <w:instrText xml:space="preserve"> PAGEREF _Toc22495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109F0EBB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_Toc3730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5.9 </w:t>
          </w:r>
          <w:r>
            <w:t>插入损耗</w:t>
          </w:r>
          <w:r>
            <w:tab/>
          </w:r>
          <w:r>
            <w:fldChar w:fldCharType="begin"/>
          </w:r>
          <w:r>
            <w:instrText xml:space="preserve"> PAGEREF _Toc3730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AEC5F7C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_Toc24042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5.10 </w:t>
          </w:r>
          <w:r>
            <w:rPr>
              <w:rFonts w:hint="eastAsia"/>
            </w:rPr>
            <w:t>常温加电测压降</w:t>
          </w:r>
          <w:r>
            <w:tab/>
          </w:r>
          <w:r>
            <w:fldChar w:fldCharType="begin"/>
          </w:r>
          <w:r>
            <w:instrText xml:space="preserve"> PAGEREF _Toc24042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1D8537C7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_Toc19259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5.11 </w:t>
          </w:r>
          <w:r>
            <w:rPr>
              <w:rFonts w:hint="eastAsia"/>
            </w:rPr>
            <w:t>温度冲击</w:t>
          </w:r>
          <w:r>
            <w:tab/>
          </w:r>
          <w:r>
            <w:fldChar w:fldCharType="begin"/>
          </w:r>
          <w:r>
            <w:instrText xml:space="preserve"> PAGEREF _Toc19259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C6389F0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_Toc4136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5.12 </w:t>
          </w:r>
          <w:r>
            <w:rPr>
              <w:rFonts w:hint="eastAsia"/>
            </w:rPr>
            <w:t>高温老炼</w:t>
          </w:r>
          <w:r>
            <w:tab/>
          </w:r>
          <w:r>
            <w:fldChar w:fldCharType="begin"/>
          </w:r>
          <w:r>
            <w:instrText xml:space="preserve"> PAGEREF _Toc4136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41568EDF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_Toc32244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5.13 </w:t>
          </w:r>
          <w:r>
            <w:rPr>
              <w:rFonts w:hint="eastAsia"/>
            </w:rPr>
            <w:t>常温加电测压降和温升</w:t>
          </w:r>
          <w:r>
            <w:tab/>
          </w:r>
          <w:r>
            <w:fldChar w:fldCharType="begin"/>
          </w:r>
          <w:r>
            <w:instrText xml:space="preserve"> PAGEREF _Toc32244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589BFA0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_Toc5447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5.14 </w:t>
          </w:r>
          <w:r>
            <w:rPr>
              <w:rFonts w:hint="eastAsia"/>
            </w:rPr>
            <w:t>保险座检验</w:t>
          </w:r>
          <w:r>
            <w:tab/>
          </w:r>
          <w:r>
            <w:fldChar w:fldCharType="begin"/>
          </w:r>
          <w:r>
            <w:instrText xml:space="preserve"> PAGEREF _Toc5447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07B7A34D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_Toc10711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5.15 </w:t>
          </w:r>
          <w:r>
            <w:rPr>
              <w:rFonts w:hint="eastAsia"/>
            </w:rPr>
            <w:t>重量</w:t>
          </w:r>
          <w:r>
            <w:tab/>
          </w:r>
          <w:r>
            <w:fldChar w:fldCharType="begin"/>
          </w:r>
          <w:r>
            <w:instrText xml:space="preserve"> PAGEREF _Toc10711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67B7485E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_Toc9850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5.16 </w:t>
          </w:r>
          <w:r>
            <w:rPr>
              <w:rFonts w:hint="eastAsia"/>
            </w:rPr>
            <w:t>高温</w:t>
          </w:r>
          <w:r>
            <w:tab/>
          </w:r>
          <w:r>
            <w:fldChar w:fldCharType="begin"/>
          </w:r>
          <w:r>
            <w:instrText xml:space="preserve"> PAGEREF _Toc9850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2EDCF29D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_Toc25545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5.17 </w:t>
          </w:r>
          <w:r>
            <w:rPr>
              <w:rFonts w:hint="eastAsia"/>
            </w:rPr>
            <w:t>低温</w:t>
          </w:r>
          <w:r>
            <w:tab/>
          </w:r>
          <w:r>
            <w:fldChar w:fldCharType="begin"/>
          </w:r>
          <w:r>
            <w:instrText xml:space="preserve"> PAGEREF _Toc25545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FEE6F51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_Toc11173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5.18 </w:t>
          </w:r>
          <w:r>
            <w:rPr>
              <w:rFonts w:hint="eastAsia"/>
            </w:rPr>
            <w:t>湿热</w:t>
          </w:r>
          <w:r>
            <w:tab/>
          </w:r>
          <w:r>
            <w:fldChar w:fldCharType="begin"/>
          </w:r>
          <w:r>
            <w:instrText xml:space="preserve"> PAGEREF _Toc11173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2D4A24F2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_Toc18534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5.19 </w:t>
          </w:r>
          <w:r>
            <w:rPr>
              <w:rFonts w:hint="eastAsia"/>
            </w:rPr>
            <w:t>振动</w:t>
          </w:r>
          <w:r>
            <w:tab/>
          </w:r>
          <w:r>
            <w:fldChar w:fldCharType="begin"/>
          </w:r>
          <w:r>
            <w:instrText xml:space="preserve"> PAGEREF _Toc18534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89E64A6">
          <w:pPr>
            <w:pStyle w:val="17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_Toc31253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Cs w:val="24"/>
            </w:rPr>
            <w:t xml:space="preserve">6 </w:t>
          </w:r>
          <w:r>
            <w:rPr>
              <w:rFonts w:hint="eastAsia"/>
            </w:rPr>
            <w:t>运输与贮存</w:t>
          </w:r>
          <w:r>
            <w:tab/>
          </w:r>
          <w:r>
            <w:fldChar w:fldCharType="begin"/>
          </w:r>
          <w:r>
            <w:instrText xml:space="preserve"> PAGEREF _Toc31253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FE97E7B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_Toc24162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Cs w:val="24"/>
            </w:rPr>
            <w:t xml:space="preserve">6.1 </w:t>
          </w:r>
          <w:r>
            <w:rPr>
              <w:rFonts w:hint="eastAsia"/>
            </w:rPr>
            <w:t>运输</w:t>
          </w:r>
          <w:r>
            <w:tab/>
          </w:r>
          <w:r>
            <w:fldChar w:fldCharType="begin"/>
          </w:r>
          <w:r>
            <w:instrText xml:space="preserve"> PAGEREF _Toc24162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390A5956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_Toc20961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6.2 </w:t>
          </w:r>
          <w:r>
            <w:rPr>
              <w:rFonts w:hint="eastAsia"/>
            </w:rPr>
            <w:t>贮存</w:t>
          </w:r>
          <w:r>
            <w:tab/>
          </w:r>
          <w:r>
            <w:fldChar w:fldCharType="begin"/>
          </w:r>
          <w:r>
            <w:instrText xml:space="preserve"> PAGEREF _Toc20961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B9FE15B">
          <w:pPr>
            <w:pStyle w:val="17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_Toc12511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7 </w:t>
          </w:r>
          <w:r>
            <w:t>使用注意事项</w:t>
          </w:r>
          <w:r>
            <w:tab/>
          </w:r>
          <w:r>
            <w:fldChar w:fldCharType="begin"/>
          </w:r>
          <w:r>
            <w:instrText xml:space="preserve"> PAGEREF _Toc12511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70A1753C">
          <w:pPr>
            <w:pStyle w:val="17"/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_Toc22373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8 </w:t>
          </w:r>
          <w:r>
            <w:t>说明事项</w:t>
          </w:r>
          <w:r>
            <w:tab/>
          </w:r>
          <w:r>
            <w:fldChar w:fldCharType="begin"/>
          </w:r>
          <w:r>
            <w:instrText xml:space="preserve"> PAGEREF _Toc22373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5D9926B6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_Toc2439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8.1 </w:t>
          </w:r>
          <w:r>
            <w:t>质保期</w:t>
          </w:r>
          <w:r>
            <w:tab/>
          </w:r>
          <w:r>
            <w:fldChar w:fldCharType="begin"/>
          </w:r>
          <w:r>
            <w:instrText xml:space="preserve"> PAGEREF _Toc2439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176A0AA2">
          <w:pPr>
            <w:pStyle w:val="18"/>
            <w:tabs>
              <w:tab w:val="right" w:leader="dot" w:pos="8527"/>
            </w:tabs>
          </w:pPr>
          <w:r>
            <w:rPr>
              <w:bCs/>
              <w:szCs w:val="24"/>
              <w:lang w:val="zh-CN"/>
            </w:rPr>
            <w:fldChar w:fldCharType="begin"/>
          </w:r>
          <w:r>
            <w:rPr>
              <w:bCs/>
              <w:szCs w:val="24"/>
              <w:lang w:val="zh-CN"/>
            </w:rPr>
            <w:instrText xml:space="preserve"> HYPERLINK \l _Toc29041 </w:instrText>
          </w:r>
          <w:r>
            <w:rPr>
              <w:bCs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8.2 </w:t>
          </w:r>
          <w:r>
            <w:t>验收依据</w:t>
          </w:r>
          <w:r>
            <w:tab/>
          </w:r>
          <w:r>
            <w:fldChar w:fldCharType="begin"/>
          </w:r>
          <w:r>
            <w:instrText xml:space="preserve"> PAGEREF _Toc29041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szCs w:val="24"/>
              <w:lang w:val="zh-CN"/>
            </w:rPr>
            <w:fldChar w:fldCharType="end"/>
          </w:r>
        </w:p>
        <w:p w14:paraId="28498AD5">
          <w:pPr>
            <w:adjustRightInd w:val="0"/>
            <w:snapToGrid w:val="0"/>
            <w:spacing w:line="420" w:lineRule="exact"/>
            <w:rPr>
              <w:bCs/>
              <w:sz w:val="24"/>
              <w:szCs w:val="24"/>
              <w:lang w:val="zh-CN"/>
            </w:rPr>
          </w:pPr>
          <w:r>
            <w:rPr>
              <w:bCs/>
              <w:szCs w:val="24"/>
              <w:lang w:val="zh-CN"/>
            </w:rPr>
            <w:fldChar w:fldCharType="end"/>
          </w:r>
        </w:p>
      </w:sdtContent>
    </w:sdt>
    <w:p w14:paraId="6C29009C">
      <w:pPr>
        <w:pStyle w:val="2"/>
        <w:bidi w:val="0"/>
        <w:ind w:left="432" w:leftChars="0" w:hanging="432" w:firstLineChars="0"/>
        <w:sectPr>
          <w:headerReference r:id="rId7" w:type="default"/>
          <w:footerReference r:id="rId8" w:type="default"/>
          <w:pgSz w:w="11907" w:h="16840"/>
          <w:pgMar w:top="1134" w:right="1055" w:bottom="2381" w:left="2325" w:header="851" w:footer="1225" w:gutter="0"/>
          <w:cols w:space="425" w:num="1"/>
          <w:docGrid w:type="lines" w:linePitch="380" w:charSpace="0"/>
        </w:sectPr>
      </w:pPr>
    </w:p>
    <w:p w14:paraId="7E452E68">
      <w:pPr>
        <w:pStyle w:val="2"/>
        <w:bidi w:val="0"/>
        <w:ind w:left="432" w:leftChars="0" w:hanging="432" w:firstLineChars="0"/>
      </w:pPr>
      <w:r>
        <w:t xml:space="preserve"> </w:t>
      </w:r>
      <w:bookmarkStart w:id="1" w:name="_Toc26947"/>
      <w:r>
        <w:t>范围</w:t>
      </w:r>
      <w:bookmarkEnd w:id="1"/>
    </w:p>
    <w:p w14:paraId="3F124038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本规范规定了</w:t>
      </w: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sz w:val="24"/>
          <w:szCs w:val="24"/>
        </w:rPr>
        <w:t>型</w:t>
      </w:r>
      <w:r>
        <w:rPr>
          <w:rFonts w:hint="eastAsia"/>
          <w:sz w:val="24"/>
          <w:szCs w:val="24"/>
          <w:lang w:val="en-US" w:eastAsia="zh-CN"/>
        </w:rPr>
        <w:t>{{project_name}}</w:t>
      </w:r>
      <w:r>
        <w:rPr>
          <w:sz w:val="24"/>
          <w:szCs w:val="24"/>
        </w:rPr>
        <w:t>以下简称滤波器）的技术要求、</w:t>
      </w:r>
      <w:r>
        <w:rPr>
          <w:rFonts w:hint="eastAsia"/>
          <w:sz w:val="24"/>
          <w:szCs w:val="24"/>
        </w:rPr>
        <w:t>试验项目、</w:t>
      </w:r>
      <w:r>
        <w:rPr>
          <w:sz w:val="24"/>
          <w:szCs w:val="24"/>
        </w:rPr>
        <w:t>试验方法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检验规则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。</w:t>
      </w:r>
    </w:p>
    <w:p w14:paraId="3A3688A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</w:t>
      </w:r>
      <w:r>
        <w:rPr>
          <w:rFonts w:hint="eastAsia"/>
          <w:sz w:val="24"/>
          <w:szCs w:val="24"/>
        </w:rPr>
        <w:t>规范</w:t>
      </w:r>
      <w:r>
        <w:rPr>
          <w:sz w:val="24"/>
          <w:szCs w:val="24"/>
        </w:rPr>
        <w:t>适用于</w:t>
      </w: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sz w:val="24"/>
          <w:szCs w:val="24"/>
        </w:rPr>
        <w:t>产品的</w:t>
      </w:r>
      <w:r>
        <w:rPr>
          <w:rFonts w:hint="eastAsia"/>
          <w:sz w:val="24"/>
          <w:szCs w:val="24"/>
        </w:rPr>
        <w:t>制造、</w:t>
      </w:r>
      <w:r>
        <w:rPr>
          <w:sz w:val="24"/>
          <w:szCs w:val="24"/>
        </w:rPr>
        <w:t>检验</w:t>
      </w:r>
      <w:r>
        <w:rPr>
          <w:rFonts w:hint="eastAsia"/>
          <w:sz w:val="24"/>
          <w:szCs w:val="24"/>
        </w:rPr>
        <w:t>和试验</w:t>
      </w:r>
      <w:r>
        <w:rPr>
          <w:sz w:val="24"/>
          <w:szCs w:val="24"/>
        </w:rPr>
        <w:t>。</w:t>
      </w:r>
    </w:p>
    <w:p w14:paraId="4A040C0C">
      <w:pPr>
        <w:pStyle w:val="2"/>
        <w:bidi w:val="0"/>
      </w:pPr>
      <w:bookmarkStart w:id="2" w:name="_Toc21398"/>
      <w:bookmarkStart w:id="3" w:name="_Toc98948776"/>
      <w:r>
        <w:t>引用文件</w:t>
      </w:r>
      <w:bookmarkEnd w:id="2"/>
      <w:bookmarkEnd w:id="3"/>
    </w:p>
    <w:p w14:paraId="184F057F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文件中的有关条款通过引用而成为本规范的条款，凡注明日期或版次的引用文件，其后的任何修改单（不包括勘误的内容）的修订版本都不适用于本规范，但提倡使用本规范的各方探讨使用其最新版本的可能性。凡不注明日期或版次的引用文件，其最新版本适用于本规范。</w:t>
      </w:r>
    </w:p>
    <w:p w14:paraId="2A92AA83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GB/T 1804-2000     一般公差未注公差的线性和角度尺寸的公差</w:t>
      </w:r>
    </w:p>
    <w:p w14:paraId="57A4211B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360B-2009      电子及电气元件试验方法</w:t>
      </w:r>
    </w:p>
    <w:p w14:paraId="4E96E784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150A-2009      军用装备实验室环境试验方法</w:t>
      </w:r>
    </w:p>
    <w:p w14:paraId="0E3CA393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1518A-2015     射频干扰滤波器通用标准</w:t>
      </w:r>
    </w:p>
    <w:p w14:paraId="475BF21A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151B-2013      军用设备和分系统电磁发射和敏感度要求与测量</w:t>
      </w:r>
    </w:p>
    <w:p w14:paraId="0E4B46E9">
      <w:pPr>
        <w:pStyle w:val="2"/>
        <w:bidi w:val="0"/>
      </w:pPr>
      <w:bookmarkStart w:id="4" w:name="_Toc6755"/>
      <w:r>
        <w:t>要求</w:t>
      </w:r>
      <w:bookmarkEnd w:id="4"/>
    </w:p>
    <w:p w14:paraId="6EA86819">
      <w:pPr>
        <w:pStyle w:val="3"/>
        <w:bidi w:val="0"/>
        <w:rPr>
          <w:b/>
          <w:bCs/>
          <w:kern w:val="44"/>
          <w:szCs w:val="24"/>
        </w:rPr>
      </w:pPr>
      <w:bookmarkStart w:id="5" w:name="_Toc105575948"/>
      <w:bookmarkStart w:id="6" w:name="_Toc3552"/>
      <w:bookmarkStart w:id="7" w:name="_Toc98942432"/>
      <w:r>
        <w:t>总则</w:t>
      </w:r>
      <w:bookmarkEnd w:id="5"/>
      <w:bookmarkEnd w:id="6"/>
    </w:p>
    <w:p w14:paraId="4DAE791F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滤波器应符合本规范的所有要求，本规范的要求与通用规范不一致时，应以本规范为准。</w:t>
      </w:r>
    </w:p>
    <w:p w14:paraId="396985C9">
      <w:pPr>
        <w:pStyle w:val="3"/>
        <w:bidi w:val="0"/>
      </w:pPr>
      <w:bookmarkStart w:id="8" w:name="_Toc105575949"/>
      <w:bookmarkStart w:id="9" w:name="_Toc4146"/>
      <w:r>
        <w:t>性能要求</w:t>
      </w:r>
      <w:bookmarkEnd w:id="8"/>
      <w:bookmarkEnd w:id="9"/>
    </w:p>
    <w:p w14:paraId="203E3C99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3619F320">
      <w:pPr>
        <w:pStyle w:val="3"/>
        <w:bidi w:val="0"/>
        <w:rPr>
          <w:b/>
          <w:kern w:val="44"/>
          <w:szCs w:val="24"/>
        </w:rPr>
      </w:pPr>
      <w:bookmarkStart w:id="10" w:name="_Toc5520"/>
      <w:r>
        <w:t>技术参数</w:t>
      </w:r>
      <w:bookmarkEnd w:id="10"/>
    </w:p>
    <w:p w14:paraId="1C90D79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技术参数见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tbl>
      <w:tblPr>
        <w:tblStyle w:val="20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{{operating_temp}}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{{PCV3}}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{{PCV4}}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{{PCV5}}</w:t>
            </w: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{{PCC3}}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{{PCC4}}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{{PCC5}}</w:t>
            </w: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{{PWF3}}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{{PWF4}}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{{PWF5}}</w:t>
            </w: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{{PPW3}}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{{PPW4}}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{{PPW5}}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{{PDV3}}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{{PDV4}}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{{PDV5}}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{{PDV23}}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{{PDV24}}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{{PDV25}}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{{PIR3}}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{{PIR4}}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{{PIR5}}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{{PLC3}}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{{PLC4}}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{{PLC5}}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{{SV3}}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{{SV4}}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{{SV5}}</w:t>
            </w: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{{SC3}}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{{SC4}}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{{SC5}}</w:t>
            </w: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{{SD3}}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{{SD4}}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{{SD5}}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{{SI3}}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{{SI4}}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{{SI5}}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{{IV3}}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{{IV4}}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{{IV5}}</w:t>
            </w: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{{IOV3}}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{{IOV4}}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{{IOV5}}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{{ISV3}}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{{ISV4}}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{{ISV5}}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{{IUV3}}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{{IUV4}}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{{IUV5}}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{{IVI3}}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{{IVI4}}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{{IVI5}}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{{ICL3}}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{{ICL4}}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{{ICL5}}</w:t>
            </w: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{{IRP3}}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{{IRP4}}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{{IRP4}}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{{OV13}}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{{OV14}}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{{OV15}}</w:t>
            </w: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{{OV23}}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{{OV24}}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{{OV25}}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{{OC13}}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{{OC14}}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{{OC15}}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{{OC23}}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{{OC24}}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{{OC25}}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{{VR23}}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{{VR24}}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{{VR25}}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{{LR23}}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{{LR24}}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{{LR25}}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{{RN23}}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{{RN24}}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{{RN25}}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{{EFF3}}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{{EFF4}}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{{EFF5}}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{{OCP3}}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{{OCP4}}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{{OCP5}}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{{OSCP3}}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{{OSCP4}}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{{OSCP5}}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{{OVP3}}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{{OVP4}}</w:t>
            </w: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{{OVP5}}</w:t>
            </w: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{{RCN3}}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{{RCN4}}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{{RCN5}}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{{RCN23}}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{{RCN24}}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{{RCN25}}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{{IDV3}}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{{IDV4}}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{{IDV5}}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{{IIR3}}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{{IIR4}}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{{IIR5}}</w:t>
            </w:r>
          </w:p>
        </w:tc>
      </w:tr>
    </w:tbl>
    <w:p w14:paraId="1832423B">
      <w:pPr>
        <w:spacing w:line="360" w:lineRule="auto"/>
        <w:ind w:firstLine="480" w:firstLineChars="200"/>
        <w:rPr>
          <w:sz w:val="24"/>
          <w:szCs w:val="24"/>
        </w:rPr>
      </w:pPr>
    </w:p>
    <w:p w14:paraId="7BAA66FB">
      <w:pPr>
        <w:pStyle w:val="45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技术参数</w:t>
      </w:r>
    </w:p>
    <w:bookmarkEnd w:id="7"/>
    <w:p w14:paraId="76E4BE88">
      <w:pPr>
        <w:pStyle w:val="3"/>
        <w:bidi w:val="0"/>
      </w:pPr>
      <w:bookmarkStart w:id="11" w:name="_Toc14437"/>
      <w:r>
        <w:t>原理图</w:t>
      </w:r>
      <w:bookmarkEnd w:id="11"/>
    </w:p>
    <w:p w14:paraId="3F3E06A5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产品的原理图，如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图所示。</w:t>
      </w:r>
    </w:p>
    <w:p w14:paraId="1EBD0C55">
      <w:pPr>
        <w:jc w:val="center"/>
        <w:rPr>
          <w:sz w:val="24"/>
          <w:szCs w:val="24"/>
        </w:rPr>
      </w:pPr>
      <w:r>
        <w:object>
          <v:shape id="_x0000_i1025" o:spt="75" type="#_x0000_t75" style="height:99.5pt;width:354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2">
            <o:LockedField>false</o:LockedField>
          </o:OLEObject>
        </w:object>
      </w:r>
    </w:p>
    <w:p w14:paraId="558ED87E">
      <w:pPr>
        <w:pStyle w:val="45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原理图</w:t>
      </w:r>
    </w:p>
    <w:p w14:paraId="3D1EBCBF">
      <w:pPr>
        <w:pStyle w:val="3"/>
        <w:bidi w:val="0"/>
        <w:rPr>
          <w:b/>
          <w:kern w:val="44"/>
          <w:szCs w:val="24"/>
        </w:rPr>
      </w:pPr>
      <w:bookmarkStart w:id="12" w:name="_Toc90653172"/>
      <w:bookmarkStart w:id="13" w:name="_Toc28486"/>
      <w:r>
        <w:t>接口定义</w:t>
      </w:r>
      <w:bookmarkEnd w:id="12"/>
      <w:bookmarkEnd w:id="13"/>
    </w:p>
    <w:p w14:paraId="5F3BCB38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13F00966">
      <w:pPr>
        <w:pStyle w:val="45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定义表</w:t>
      </w:r>
    </w:p>
    <w:tbl>
      <w:tblPr>
        <w:tblStyle w:val="20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29"/>
        <w:gridCol w:w="2520"/>
        <w:gridCol w:w="921"/>
        <w:gridCol w:w="1068"/>
        <w:gridCol w:w="1648"/>
      </w:tblGrid>
      <w:tr w14:paraId="15E7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4F48D30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37D3CA6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53094AC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2686A15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15518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6831239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402EC6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5D7564E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7BAD6A8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46DCB11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1B834096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C8EC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4B932E8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{{input_terminal}}</w:t>
            </w:r>
          </w:p>
        </w:tc>
        <w:tc>
          <w:tcPr>
            <w:tcW w:w="658" w:type="dxa"/>
            <w:vAlign w:val="center"/>
          </w:tcPr>
          <w:p w14:paraId="686DED0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56A84AF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{{output_terminal}}</w:t>
            </w:r>
          </w:p>
        </w:tc>
        <w:tc>
          <w:tcPr>
            <w:tcW w:w="992" w:type="dxa"/>
            <w:vAlign w:val="center"/>
          </w:tcPr>
          <w:p w14:paraId="1150D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64C053F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火线</w:t>
            </w:r>
            <w:r>
              <w:rPr>
                <w:rFonts w:hint="eastAsia"/>
                <w:bCs/>
                <w:sz w:val="21"/>
                <w:szCs w:val="21"/>
              </w:rPr>
              <w:t>（L</w:t>
            </w:r>
            <w:r>
              <w:rPr>
                <w:bCs/>
                <w:sz w:val="21"/>
                <w:szCs w:val="21"/>
              </w:rPr>
              <w:t>/L’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Merge w:val="restart"/>
            <w:vAlign w:val="center"/>
          </w:tcPr>
          <w:p w14:paraId="4161B5F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外露线长（不含连接器）为200±10mm</w:t>
            </w:r>
          </w:p>
        </w:tc>
      </w:tr>
      <w:tr w14:paraId="37440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6D90063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494ABDC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535E45E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2AC1F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0035225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零线</w:t>
            </w:r>
            <w:r>
              <w:rPr>
                <w:rFonts w:hint="eastAsia"/>
                <w:bCs/>
                <w:sz w:val="21"/>
                <w:szCs w:val="21"/>
              </w:rPr>
              <w:t>（N</w:t>
            </w:r>
            <w:r>
              <w:rPr>
                <w:bCs/>
                <w:sz w:val="21"/>
                <w:szCs w:val="21"/>
              </w:rPr>
              <w:t>/N’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Merge w:val="continue"/>
            <w:vAlign w:val="center"/>
          </w:tcPr>
          <w:p w14:paraId="1174574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</w:tr>
      <w:tr w14:paraId="3DB20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4834B28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8B1F8A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E9CF21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5FF300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9E212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壳体地</w:t>
            </w:r>
            <w:r>
              <w:rPr>
                <w:rFonts w:hint="eastAsia"/>
                <w:bCs/>
                <w:sz w:val="21"/>
                <w:szCs w:val="21"/>
              </w:rPr>
              <w:t>（</w:t>
            </w:r>
            <w:r>
              <w:rPr>
                <w:bCs/>
                <w:sz w:val="21"/>
                <w:szCs w:val="21"/>
              </w:rPr>
              <w:t>G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Align w:val="center"/>
          </w:tcPr>
          <w:p w14:paraId="50E6B4C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2D1B8FD9">
      <w:pPr>
        <w:pStyle w:val="3"/>
        <w:bidi w:val="0"/>
        <w:rPr>
          <w:b/>
          <w:kern w:val="44"/>
          <w:szCs w:val="24"/>
        </w:rPr>
      </w:pPr>
      <w:bookmarkStart w:id="14" w:name="_Toc1014"/>
      <w:r>
        <w:rPr>
          <w:rFonts w:hint="eastAsia"/>
        </w:rPr>
        <w:t>内部器件质量等级</w:t>
      </w:r>
      <w:bookmarkEnd w:id="14"/>
    </w:p>
    <w:p w14:paraId="156A5293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</w:rPr>
        <w:t>内部的电子元器件等级为</w:t>
      </w:r>
      <w:commentRangeStart w:id="0"/>
      <w:r>
        <w:rPr>
          <w:rFonts w:hint="eastAsia"/>
          <w:sz w:val="24"/>
        </w:rPr>
        <w:t>普军级</w:t>
      </w:r>
      <w:commentRangeEnd w:id="0"/>
      <w:r>
        <w:rPr>
          <w:rStyle w:val="25"/>
        </w:rPr>
        <w:commentReference w:id="0"/>
      </w:r>
      <w:r>
        <w:rPr>
          <w:rFonts w:hint="eastAsia"/>
          <w:sz w:val="24"/>
        </w:rPr>
        <w:t>及</w:t>
      </w:r>
      <w:r>
        <w:rPr>
          <w:sz w:val="24"/>
        </w:rPr>
        <w:t>以上</w:t>
      </w:r>
      <w:r>
        <w:rPr>
          <w:rFonts w:hint="eastAsia"/>
          <w:sz w:val="24"/>
        </w:rPr>
        <w:t>等级</w:t>
      </w:r>
      <w:r>
        <w:rPr>
          <w:sz w:val="24"/>
        </w:rPr>
        <w:t>。</w:t>
      </w:r>
    </w:p>
    <w:p w14:paraId="2AEE839B">
      <w:pPr>
        <w:pStyle w:val="3"/>
        <w:bidi w:val="0"/>
        <w:rPr>
          <w:b/>
          <w:kern w:val="44"/>
          <w:szCs w:val="24"/>
        </w:rPr>
      </w:pPr>
      <w:bookmarkStart w:id="15" w:name="_Toc5023"/>
      <w:r>
        <w:rPr>
          <w:rFonts w:hint="eastAsia"/>
        </w:rPr>
        <w:t>国产化</w:t>
      </w:r>
      <w:bookmarkEnd w:id="15"/>
    </w:p>
    <w:p w14:paraId="1B3B9F9C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产品的</w:t>
      </w:r>
      <w:r>
        <w:rPr>
          <w:sz w:val="24"/>
          <w:szCs w:val="24"/>
        </w:rPr>
        <w:t>元器件和外壳可以实现100%国产</w:t>
      </w:r>
      <w:r>
        <w:rPr>
          <w:rFonts w:hint="eastAsia" w:ascii="宋体" w:hAnsi="宋体"/>
          <w:sz w:val="24"/>
          <w:szCs w:val="24"/>
        </w:rPr>
        <w:t>化</w:t>
      </w:r>
      <w:r>
        <w:rPr>
          <w:sz w:val="24"/>
        </w:rPr>
        <w:t>。</w:t>
      </w:r>
    </w:p>
    <w:p w14:paraId="157A783C">
      <w:pPr>
        <w:pStyle w:val="3"/>
        <w:bidi w:val="0"/>
      </w:pPr>
      <w:bookmarkStart w:id="16" w:name="_Toc20076"/>
      <w:r>
        <w:t>齐套要求</w:t>
      </w:r>
      <w:bookmarkEnd w:id="16"/>
    </w:p>
    <w:p w14:paraId="16634634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7988F967">
      <w:pPr>
        <w:pStyle w:val="45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齐套性表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3"/>
        <w:gridCol w:w="2963"/>
        <w:gridCol w:w="742"/>
        <w:gridCol w:w="2517"/>
      </w:tblGrid>
      <w:tr w14:paraId="03BBE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pct"/>
          </w:tcPr>
          <w:p w14:paraId="16D4CD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14" w:type="pct"/>
          </w:tcPr>
          <w:p w14:paraId="7CD58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694" w:type="pct"/>
          </w:tcPr>
          <w:p w14:paraId="25DBC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24" w:type="pct"/>
          </w:tcPr>
          <w:p w14:paraId="7C497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439" w:type="pct"/>
          </w:tcPr>
          <w:p w14:paraId="2A1F0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</w:tbl>
    <w:p w14:paraId="53D692BB">
      <w:pPr>
        <w:pStyle w:val="2"/>
        <w:bidi w:val="0"/>
      </w:pPr>
      <w:bookmarkStart w:id="17" w:name="_Toc10203"/>
      <w:r>
        <w:t>试验项目</w:t>
      </w:r>
      <w:bookmarkEnd w:id="17"/>
    </w:p>
    <w:p w14:paraId="69C7FFE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无特殊规定或要求时，</w:t>
      </w:r>
      <w:r>
        <w:rPr>
          <w:rFonts w:hint="eastAsia"/>
          <w:sz w:val="24"/>
          <w:szCs w:val="24"/>
        </w:rPr>
        <w:t>过程及出厂检验</w:t>
      </w:r>
      <w:r>
        <w:rPr>
          <w:sz w:val="24"/>
          <w:szCs w:val="24"/>
        </w:rPr>
        <w:t>应按以下顺序及内容进行试验。</w:t>
      </w:r>
    </w:p>
    <w:p w14:paraId="38B01C73">
      <w:pPr>
        <w:pStyle w:val="45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rFonts w:hint="eastAsia"/>
          <w:szCs w:val="24"/>
        </w:rPr>
        <w:t>过程及出厂</w:t>
      </w:r>
      <w:r>
        <w:rPr>
          <w:szCs w:val="24"/>
        </w:rPr>
        <w:t>检验</w:t>
      </w:r>
    </w:p>
    <w:tbl>
      <w:tblPr>
        <w:tblStyle w:val="21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1713"/>
        <w:gridCol w:w="1713"/>
        <w:gridCol w:w="1409"/>
        <w:gridCol w:w="1517"/>
      </w:tblGrid>
      <w:tr w14:paraId="20F48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4A0E01D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检验项目</w:t>
            </w:r>
          </w:p>
        </w:tc>
        <w:tc>
          <w:tcPr>
            <w:tcW w:w="980" w:type="pct"/>
          </w:tcPr>
          <w:p w14:paraId="2A4DCCD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印制件</w:t>
            </w:r>
          </w:p>
        </w:tc>
        <w:tc>
          <w:tcPr>
            <w:tcW w:w="980" w:type="pct"/>
          </w:tcPr>
          <w:p w14:paraId="43FABC0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灌封前</w:t>
            </w:r>
          </w:p>
        </w:tc>
        <w:tc>
          <w:tcPr>
            <w:tcW w:w="806" w:type="pct"/>
          </w:tcPr>
          <w:p w14:paraId="1D35341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贴标后</w:t>
            </w:r>
          </w:p>
        </w:tc>
        <w:tc>
          <w:tcPr>
            <w:tcW w:w="867" w:type="pct"/>
          </w:tcPr>
          <w:p w14:paraId="2886434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抽样方案</w:t>
            </w:r>
          </w:p>
        </w:tc>
      </w:tr>
      <w:tr w14:paraId="4B5AF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4B8021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壳体外观</w:t>
            </w:r>
          </w:p>
        </w:tc>
        <w:tc>
          <w:tcPr>
            <w:tcW w:w="980" w:type="pct"/>
          </w:tcPr>
          <w:p w14:paraId="302EE5B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2732D9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01038AF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61C025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77218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1789965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焊点</w:t>
            </w:r>
            <w:r>
              <w:rPr>
                <w:kern w:val="0"/>
                <w:sz w:val="24"/>
                <w:szCs w:val="24"/>
              </w:rPr>
              <w:t>外观</w:t>
            </w:r>
          </w:p>
        </w:tc>
        <w:tc>
          <w:tcPr>
            <w:tcW w:w="980" w:type="pct"/>
          </w:tcPr>
          <w:p w14:paraId="237C8D6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3E1244A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0012758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67803BE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B7F7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999633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引出端外观</w:t>
            </w:r>
          </w:p>
        </w:tc>
        <w:tc>
          <w:tcPr>
            <w:tcW w:w="980" w:type="pct"/>
          </w:tcPr>
          <w:p w14:paraId="03CA5787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68E76C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1F4A9E9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02A4138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5F5A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7" w:type="pct"/>
          </w:tcPr>
          <w:p w14:paraId="074DBF9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外形</w:t>
            </w:r>
            <w:r>
              <w:rPr>
                <w:kern w:val="0"/>
                <w:sz w:val="24"/>
                <w:szCs w:val="24"/>
              </w:rPr>
              <w:t>尺寸</w:t>
            </w:r>
          </w:p>
        </w:tc>
        <w:tc>
          <w:tcPr>
            <w:tcW w:w="980" w:type="pct"/>
          </w:tcPr>
          <w:p w14:paraId="6756D2FE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F64960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0229B54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6C78581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7AAC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6E325A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标志外观</w:t>
            </w:r>
          </w:p>
        </w:tc>
        <w:tc>
          <w:tcPr>
            <w:tcW w:w="980" w:type="pct"/>
          </w:tcPr>
          <w:p w14:paraId="762A61B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6183929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2922DC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463B7E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6087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D59875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线线耐电压</w:t>
            </w:r>
          </w:p>
        </w:tc>
        <w:tc>
          <w:tcPr>
            <w:tcW w:w="980" w:type="pct"/>
          </w:tcPr>
          <w:p w14:paraId="3371105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70395E9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42D3E38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BA3EF8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27FDC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142F7C6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线地耐电压</w:t>
            </w:r>
          </w:p>
        </w:tc>
        <w:tc>
          <w:tcPr>
            <w:tcW w:w="980" w:type="pct"/>
          </w:tcPr>
          <w:p w14:paraId="15EA72D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3E6323D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51AF191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1A7C7D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CC9E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1664B6C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绝缘电阻</w:t>
            </w:r>
          </w:p>
        </w:tc>
        <w:tc>
          <w:tcPr>
            <w:tcW w:w="980" w:type="pct"/>
          </w:tcPr>
          <w:p w14:paraId="5E03E51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2F57089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6A56D5B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83C51E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E475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67" w:type="pct"/>
          </w:tcPr>
          <w:p w14:paraId="70134BC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漏电流</w:t>
            </w:r>
          </w:p>
        </w:tc>
        <w:tc>
          <w:tcPr>
            <w:tcW w:w="980" w:type="pct"/>
          </w:tcPr>
          <w:p w14:paraId="4C39103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1412DCE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366EA27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49A0C9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F795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17F862C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电性能</w:t>
            </w:r>
          </w:p>
        </w:tc>
        <w:tc>
          <w:tcPr>
            <w:tcW w:w="980" w:type="pct"/>
          </w:tcPr>
          <w:p w14:paraId="6660FA9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1CAFAD7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18BFA63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624862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E5E0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4EE20D2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通断</w:t>
            </w:r>
            <w:r>
              <w:rPr>
                <w:rFonts w:hint="eastAsia"/>
                <w:kern w:val="0"/>
                <w:sz w:val="24"/>
                <w:szCs w:val="24"/>
              </w:rPr>
              <w:t>测试</w:t>
            </w:r>
          </w:p>
        </w:tc>
        <w:tc>
          <w:tcPr>
            <w:tcW w:w="980" w:type="pct"/>
          </w:tcPr>
          <w:p w14:paraId="73C766D2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B191A10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F0543E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E9D09A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7D6D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C69D39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插入损耗</w:t>
            </w:r>
          </w:p>
        </w:tc>
        <w:tc>
          <w:tcPr>
            <w:tcW w:w="980" w:type="pct"/>
          </w:tcPr>
          <w:p w14:paraId="7292E572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F84096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7F6A766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7F1DF5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表6</w:t>
            </w:r>
          </w:p>
        </w:tc>
      </w:tr>
      <w:tr w14:paraId="0BCF1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A091C0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常温加电测压降</w:t>
            </w:r>
          </w:p>
        </w:tc>
        <w:tc>
          <w:tcPr>
            <w:tcW w:w="980" w:type="pct"/>
          </w:tcPr>
          <w:p w14:paraId="448E065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9199E5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1C7D32DF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0C10013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S阶段全检</w:t>
            </w:r>
            <w:r>
              <w:rPr>
                <w:rFonts w:hint="eastAsia"/>
                <w:kern w:val="0"/>
                <w:sz w:val="24"/>
                <w:szCs w:val="24"/>
              </w:rPr>
              <w:t>，D阶段首件</w:t>
            </w:r>
          </w:p>
        </w:tc>
      </w:tr>
      <w:tr w14:paraId="4F1ED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52CB42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温度冲击</w:t>
            </w:r>
          </w:p>
        </w:tc>
        <w:tc>
          <w:tcPr>
            <w:tcW w:w="980" w:type="pct"/>
          </w:tcPr>
          <w:p w14:paraId="4FF1D002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3FA6750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2A207C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53E746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37B2B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168F8F4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常温老化</w:t>
            </w:r>
          </w:p>
        </w:tc>
        <w:tc>
          <w:tcPr>
            <w:tcW w:w="980" w:type="pct"/>
          </w:tcPr>
          <w:p w14:paraId="31662D4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C84007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ED85162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2C63A85B">
            <w:pPr>
              <w:snapToGrid w:val="0"/>
              <w:rPr>
                <w:kern w:val="0"/>
                <w:sz w:val="24"/>
                <w:szCs w:val="24"/>
              </w:rPr>
            </w:pPr>
          </w:p>
        </w:tc>
      </w:tr>
      <w:tr w14:paraId="7528C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CD99E9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高温老炼</w:t>
            </w:r>
          </w:p>
        </w:tc>
        <w:tc>
          <w:tcPr>
            <w:tcW w:w="980" w:type="pct"/>
          </w:tcPr>
          <w:p w14:paraId="3F6B43D8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A6971E2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A6E104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4FE4B3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23C5A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1AA373C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常温加电测压降和温升</w:t>
            </w:r>
          </w:p>
        </w:tc>
        <w:tc>
          <w:tcPr>
            <w:tcW w:w="980" w:type="pct"/>
          </w:tcPr>
          <w:p w14:paraId="601B4338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006FD8B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7B18500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0449035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1A64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8EC40C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保险座检验</w:t>
            </w:r>
          </w:p>
        </w:tc>
        <w:tc>
          <w:tcPr>
            <w:tcW w:w="980" w:type="pct"/>
          </w:tcPr>
          <w:p w14:paraId="1F3769E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36E02F5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396BB69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C4FECD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0EC9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2257D572">
            <w:pPr>
              <w:snapToGrid w:val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重量</w:t>
            </w:r>
          </w:p>
        </w:tc>
        <w:tc>
          <w:tcPr>
            <w:tcW w:w="980" w:type="pct"/>
          </w:tcPr>
          <w:p w14:paraId="204B309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29FF89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3BE774B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29E8767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90FC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FA1CB9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振动试验</w:t>
            </w:r>
          </w:p>
        </w:tc>
        <w:tc>
          <w:tcPr>
            <w:tcW w:w="980" w:type="pct"/>
          </w:tcPr>
          <w:p w14:paraId="386AF209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64D977D9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40FAA93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3672A5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157A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4AE7A0E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湿热试验</w:t>
            </w:r>
          </w:p>
        </w:tc>
        <w:tc>
          <w:tcPr>
            <w:tcW w:w="980" w:type="pct"/>
          </w:tcPr>
          <w:p w14:paraId="099D4A6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36433A49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4ADB59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F17AF9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792B4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17A11FB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冲击试验</w:t>
            </w:r>
          </w:p>
        </w:tc>
        <w:tc>
          <w:tcPr>
            <w:tcW w:w="980" w:type="pct"/>
          </w:tcPr>
          <w:p w14:paraId="2A6637F2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81C763F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3A7D88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6B271D7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6B50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4E903AF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加速度试验</w:t>
            </w:r>
          </w:p>
        </w:tc>
        <w:tc>
          <w:tcPr>
            <w:tcW w:w="980" w:type="pct"/>
          </w:tcPr>
          <w:p w14:paraId="12E88E53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56B7B6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A17953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007DFC1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32D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10EDC91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浪涌测试</w:t>
            </w:r>
          </w:p>
        </w:tc>
        <w:tc>
          <w:tcPr>
            <w:tcW w:w="980" w:type="pct"/>
          </w:tcPr>
          <w:p w14:paraId="710255E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6BE8B955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627059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141479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8CFF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</w:tcPr>
          <w:p w14:paraId="2A73F7E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注：√表示在此阶段需要做，空格表示在此阶段不需要做</w:t>
            </w:r>
          </w:p>
        </w:tc>
      </w:tr>
    </w:tbl>
    <w:p w14:paraId="39EFEA98">
      <w:pPr>
        <w:pStyle w:val="2"/>
        <w:bidi w:val="0"/>
        <w:rPr>
          <w:b/>
          <w:bCs/>
          <w:kern w:val="44"/>
          <w:szCs w:val="24"/>
        </w:rPr>
      </w:pPr>
      <w:bookmarkStart w:id="18" w:name="_Toc26742"/>
      <w:r>
        <w:t>试验要求及方法</w:t>
      </w:r>
      <w:bookmarkEnd w:id="18"/>
    </w:p>
    <w:p w14:paraId="7091EFF3">
      <w:pPr>
        <w:pStyle w:val="3"/>
        <w:bidi w:val="0"/>
      </w:pPr>
      <w:bookmarkStart w:id="19" w:name="_Toc16542"/>
      <w:bookmarkStart w:id="47" w:name="_GoBack"/>
      <w:r>
        <w:t>壳体外观</w:t>
      </w:r>
      <w:bookmarkEnd w:id="47"/>
      <w:r>
        <w:t>及引出端</w:t>
      </w:r>
      <w:bookmarkEnd w:id="19"/>
    </w:p>
    <w:p w14:paraId="225CE04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a）壳体材料为</w:t>
      </w:r>
      <w:r>
        <w:rPr>
          <w:rFonts w:hint="eastAsia"/>
          <w:sz w:val="24"/>
          <w:szCs w:val="24"/>
          <w:lang w:val="en-US" w:eastAsia="zh-CN"/>
        </w:rPr>
        <w:t>{{housing_material}}</w:t>
      </w:r>
      <w:r>
        <w:rPr>
          <w:sz w:val="24"/>
          <w:szCs w:val="24"/>
        </w:rPr>
        <w:t>。</w:t>
      </w:r>
    </w:p>
    <w:p w14:paraId="7C25E84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b）生产工艺：</w:t>
      </w:r>
      <w:r>
        <w:rPr>
          <w:rFonts w:hint="eastAsia"/>
          <w:sz w:val="24"/>
          <w:szCs w:val="24"/>
          <w:lang w:val="en-US" w:eastAsia="zh-CN"/>
        </w:rPr>
        <w:t>{{surface_treatment}}</w:t>
      </w:r>
      <w:r>
        <w:rPr>
          <w:sz w:val="24"/>
          <w:szCs w:val="24"/>
        </w:rPr>
        <w:t>。</w:t>
      </w:r>
    </w:p>
    <w:p w14:paraId="3B5F42A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c）表面处理为</w:t>
      </w:r>
      <w:r>
        <w:rPr>
          <w:rFonts w:hint="eastAsia"/>
          <w:sz w:val="24"/>
          <w:szCs w:val="24"/>
          <w:lang w:val="en-US" w:eastAsia="zh-CN"/>
        </w:rPr>
        <w:t>{{manufacturing_process}}</w:t>
      </w:r>
      <w:r>
        <w:rPr>
          <w:sz w:val="24"/>
          <w:szCs w:val="24"/>
        </w:rPr>
        <w:t>。</w:t>
      </w:r>
    </w:p>
    <w:p w14:paraId="02F638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d）壳体外观不允许有锐边、脏污、刮花、撞伤、起皮等。</w:t>
      </w:r>
    </w:p>
    <w:p w14:paraId="4E87DCB4">
      <w:pPr>
        <w:pStyle w:val="3"/>
        <w:bidi w:val="0"/>
      </w:pPr>
      <w:r>
        <w:rPr>
          <w:rFonts w:hint="eastAsia"/>
        </w:rPr>
        <w:t>焊点</w:t>
      </w:r>
      <w:r>
        <w:t>外观</w:t>
      </w:r>
    </w:p>
    <w:p w14:paraId="4D2AB351">
      <w:pPr>
        <w:numPr>
          <w:ilvl w:val="0"/>
          <w:numId w:val="4"/>
        </w:num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焊点美观，无虚焊，无毛刺</w:t>
      </w:r>
      <w:r>
        <w:rPr>
          <w:sz w:val="24"/>
          <w:szCs w:val="24"/>
        </w:rPr>
        <w:t>。</w:t>
      </w:r>
    </w:p>
    <w:p w14:paraId="51DC7C95">
      <w:pPr>
        <w:pStyle w:val="3"/>
        <w:bidi w:val="0"/>
      </w:pPr>
      <w:r>
        <w:rPr>
          <w:rFonts w:hint="eastAsia"/>
        </w:rPr>
        <w:t>引出端</w:t>
      </w:r>
      <w:r>
        <w:t>外观</w:t>
      </w:r>
    </w:p>
    <w:p w14:paraId="24489C4D">
      <w:pPr>
        <w:spacing w:line="360" w:lineRule="auto"/>
        <w:ind w:firstLine="480" w:firstLineChars="200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）</w:t>
      </w:r>
      <w:r>
        <w:rPr>
          <w:kern w:val="0"/>
          <w:sz w:val="24"/>
          <w:szCs w:val="24"/>
        </w:rPr>
        <w:t>按接口定义表检查输入输出方式及规格。</w:t>
      </w:r>
    </w:p>
    <w:p w14:paraId="10A0F0B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）线缆无破皮。</w:t>
      </w:r>
    </w:p>
    <w:p w14:paraId="093F85E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c）穿心电容方向要求与外形尺寸图一致。</w:t>
      </w:r>
    </w:p>
    <w:p w14:paraId="6500DE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d）螺栓要求外露高度基本一致（高度差在2</w:t>
      </w:r>
      <w:r>
        <w:rPr>
          <w:sz w:val="24"/>
          <w:szCs w:val="24"/>
        </w:rPr>
        <w:t>mm</w:t>
      </w:r>
      <w:r>
        <w:rPr>
          <w:rFonts w:hint="eastAsia"/>
          <w:sz w:val="24"/>
          <w:szCs w:val="24"/>
        </w:rPr>
        <w:t>以内），肉眼观察无明显歪斜。</w:t>
      </w:r>
    </w:p>
    <w:p w14:paraId="438BB987">
      <w:pPr>
        <w:pStyle w:val="3"/>
        <w:bidi w:val="0"/>
        <w:rPr>
          <w:b/>
          <w:kern w:val="44"/>
          <w:szCs w:val="24"/>
        </w:rPr>
      </w:pPr>
      <w:bookmarkStart w:id="20" w:name="_Toc10289"/>
      <w:r>
        <w:t>外形尺寸（单位：mm）</w:t>
      </w:r>
      <w:bookmarkEnd w:id="20"/>
    </w:p>
    <w:p w14:paraId="625942B0"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外形尺寸如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图所示。</w:t>
      </w:r>
    </w:p>
    <w:p w14:paraId="15604131">
      <w:pPr>
        <w:tabs>
          <w:tab w:val="left" w:pos="2980"/>
        </w:tabs>
        <w:spacing w:line="360" w:lineRule="auto"/>
        <w:jc w:val="center"/>
        <w:rPr>
          <w:sz w:val="24"/>
          <w:szCs w:val="24"/>
        </w:rPr>
      </w:pPr>
      <w:r>
        <w:drawing>
          <wp:inline distT="0" distB="0" distL="0" distR="0">
            <wp:extent cx="5414010" cy="3112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3D1">
      <w:pPr>
        <w:pStyle w:val="45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外形尺寸图</w:t>
      </w:r>
    </w:p>
    <w:p w14:paraId="444C298C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38E2CAC8">
      <w:pPr>
        <w:pStyle w:val="3"/>
        <w:bidi w:val="0"/>
        <w:rPr>
          <w:b/>
          <w:kern w:val="44"/>
          <w:szCs w:val="24"/>
        </w:rPr>
      </w:pPr>
      <w:bookmarkStart w:id="21" w:name="_Toc10115"/>
      <w:r>
        <w:t>标志</w:t>
      </w:r>
      <w:bookmarkEnd w:id="21"/>
      <w:r>
        <w:rPr>
          <w:rFonts w:hint="eastAsia"/>
          <w:b/>
          <w:kern w:val="44"/>
          <w:sz w:val="24"/>
          <w:szCs w:val="24"/>
        </w:rPr>
        <w:t>外观</w:t>
      </w:r>
    </w:p>
    <w:p w14:paraId="6F8A3C36"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滤波器标志如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图所示，内容清晰正确，位置正确。</w:t>
      </w:r>
    </w:p>
    <w:p w14:paraId="2534D07D">
      <w:pPr>
        <w:jc w:val="center"/>
        <w:rPr>
          <w:sz w:val="24"/>
          <w:szCs w:val="24"/>
        </w:rPr>
      </w:pPr>
      <w:r>
        <w:drawing>
          <wp:inline distT="0" distB="0" distL="0" distR="0">
            <wp:extent cx="3522345" cy="358457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5172" cy="35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9ED7">
      <w:pPr>
        <w:pStyle w:val="45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标签示意图</w:t>
      </w:r>
    </w:p>
    <w:p w14:paraId="150B392B">
      <w:pPr>
        <w:pStyle w:val="3"/>
        <w:bidi w:val="0"/>
      </w:pPr>
      <w:bookmarkStart w:id="22" w:name="_Toc8877"/>
      <w:r>
        <w:t>线线耐</w:t>
      </w:r>
      <w:r>
        <w:rPr>
          <w:rFonts w:hint="eastAsia"/>
          <w:lang w:val="en-US" w:eastAsia="zh-CN"/>
        </w:rPr>
        <w:t>电</w:t>
      </w:r>
      <w:r>
        <w:t>压</w:t>
      </w:r>
      <w:bookmarkEnd w:id="22"/>
    </w:p>
    <w:p w14:paraId="4FD8E54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4EE1B85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测试条件：交流侧1</w:t>
      </w:r>
      <w:r>
        <w:rPr>
          <w:sz w:val="24"/>
          <w:szCs w:val="24"/>
        </w:rPr>
        <w:t>300V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，5s；</w:t>
      </w:r>
    </w:p>
    <w:p w14:paraId="446943E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测试方法：在输入（或输出）侧引出端之间施加电压；</w:t>
      </w:r>
    </w:p>
    <w:p w14:paraId="1602475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试验过程中，不能出现击穿、飞弧等现象。</w:t>
      </w:r>
    </w:p>
    <w:p w14:paraId="1E2E4558">
      <w:pPr>
        <w:pStyle w:val="3"/>
        <w:bidi w:val="0"/>
      </w:pPr>
      <w:bookmarkStart w:id="23" w:name="_Toc12455"/>
      <w:r>
        <w:t>线地耐</w:t>
      </w:r>
      <w:r>
        <w:rPr>
          <w:rFonts w:hint="eastAsia"/>
          <w:lang w:val="en-US" w:eastAsia="zh-CN"/>
        </w:rPr>
        <w:t>电</w:t>
      </w:r>
      <w:r>
        <w:t>压</w:t>
      </w:r>
      <w:bookmarkEnd w:id="23"/>
    </w:p>
    <w:p w14:paraId="7A8012D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1E60319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测试条件：交流侧1</w:t>
      </w:r>
      <w:r>
        <w:rPr>
          <w:sz w:val="24"/>
          <w:szCs w:val="24"/>
        </w:rPr>
        <w:t>500V</w:t>
      </w:r>
      <w:r>
        <w:rPr>
          <w:rFonts w:hint="eastAsia"/>
          <w:sz w:val="24"/>
          <w:szCs w:val="24"/>
        </w:rPr>
        <w:t>ac，5s；</w:t>
      </w:r>
    </w:p>
    <w:p w14:paraId="6B5AC25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测试方法：在输入（或输出）侧引出端与壳体之间施加电压；</w:t>
      </w:r>
    </w:p>
    <w:p w14:paraId="70261E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试验过程中，不能出现击穿、飞弧等现象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</w:t>
      </w:r>
    </w:p>
    <w:p w14:paraId="2245C209">
      <w:pPr>
        <w:pStyle w:val="3"/>
        <w:bidi w:val="0"/>
      </w:pPr>
      <w:bookmarkStart w:id="24" w:name="_Toc30069"/>
      <w:r>
        <w:t>绝缘电阻</w:t>
      </w:r>
      <w:bookmarkEnd w:id="24"/>
    </w:p>
    <w:p w14:paraId="4455B74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2764C25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r>
        <w:rPr>
          <w:sz w:val="24"/>
          <w:szCs w:val="24"/>
        </w:rPr>
        <w:t>500V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；时间不大于1min；</w:t>
      </w:r>
    </w:p>
    <w:p w14:paraId="5F7F2E4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测试方法：在所有引出端与壳体之间施加电压；</w:t>
      </w:r>
    </w:p>
    <w:p w14:paraId="693198B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绝缘电阻值不小于1GΩ。</w:t>
      </w:r>
    </w:p>
    <w:p w14:paraId="2F8E6904">
      <w:pPr>
        <w:pStyle w:val="3"/>
        <w:bidi w:val="0"/>
        <w:rPr>
          <w:b/>
          <w:kern w:val="44"/>
          <w:szCs w:val="24"/>
        </w:rPr>
      </w:pPr>
      <w:bookmarkStart w:id="25" w:name="_Toc15171"/>
      <w:r>
        <w:rPr>
          <w:rFonts w:hint="eastAsia"/>
        </w:rPr>
        <w:t>漏电流</w:t>
      </w:r>
      <w:bookmarkEnd w:id="25"/>
    </w:p>
    <w:p w14:paraId="410720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4967371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测试条件：2</w:t>
      </w:r>
      <w:r>
        <w:rPr>
          <w:sz w:val="24"/>
          <w:szCs w:val="24"/>
        </w:rPr>
        <w:t>50V</w:t>
      </w:r>
      <w:r>
        <w:rPr>
          <w:rFonts w:hint="eastAsia"/>
          <w:sz w:val="24"/>
          <w:szCs w:val="24"/>
        </w:rPr>
        <w:t>ac；时间不大于1min；</w:t>
      </w:r>
    </w:p>
    <w:p w14:paraId="17BA8A8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测试方法：在所有引出端与壳体之间施加电压；</w:t>
      </w:r>
    </w:p>
    <w:p w14:paraId="5AA889E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合格判据：要求漏电流≤</w:t>
      </w:r>
      <w:r>
        <w:rPr>
          <w:sz w:val="24"/>
          <w:szCs w:val="24"/>
        </w:rPr>
        <w:t>1.6</w:t>
      </w:r>
      <w:r>
        <w:rPr>
          <w:rFonts w:hint="eastAsia"/>
          <w:sz w:val="24"/>
          <w:szCs w:val="24"/>
        </w:rPr>
        <w:t>mA</w:t>
      </w:r>
      <w:r>
        <w:rPr>
          <w:sz w:val="24"/>
          <w:szCs w:val="24"/>
        </w:rPr>
        <w:t>。</w:t>
      </w:r>
    </w:p>
    <w:p w14:paraId="2EBD0006">
      <w:pPr>
        <w:pStyle w:val="3"/>
        <w:bidi w:val="0"/>
      </w:pPr>
      <w:bookmarkStart w:id="26" w:name="_Toc19426"/>
      <w:r>
        <w:t>电性能</w:t>
      </w:r>
      <w:bookmarkEnd w:id="26"/>
    </w:p>
    <w:p w14:paraId="74B63F9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测试仪器：LCR数字电桥</w:t>
      </w:r>
    </w:p>
    <w:p w14:paraId="0EB2949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测试条件：1kHz/0.3Vrms</w:t>
      </w:r>
      <w:r>
        <w:rPr>
          <w:sz w:val="24"/>
          <w:szCs w:val="24"/>
        </w:rPr>
        <w:t>。</w:t>
      </w:r>
    </w:p>
    <w:p w14:paraId="73FC488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合格判据：满足下表要求。</w:t>
      </w:r>
    </w:p>
    <w:p w14:paraId="3077B97D">
      <w:pPr>
        <w:pStyle w:val="45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电性能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3458"/>
      </w:tblGrid>
      <w:tr w14:paraId="7FA1D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C13C4D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电感值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73D43C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15.525mH~40mH</w:t>
            </w:r>
          </w:p>
        </w:tc>
      </w:tr>
      <w:tr w14:paraId="2590C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DE15FF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线-线电容值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C6E50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2uF±20％（1.6uF~2.4uF）</w:t>
            </w:r>
          </w:p>
        </w:tc>
      </w:tr>
      <w:tr w14:paraId="65F9D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D511F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线-地电容值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C724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8.8nF±20％（7.04nF~10.56nF）</w:t>
            </w:r>
          </w:p>
        </w:tc>
      </w:tr>
    </w:tbl>
    <w:p w14:paraId="306245FF">
      <w:pPr>
        <w:pStyle w:val="3"/>
        <w:bidi w:val="0"/>
      </w:pPr>
      <w:bookmarkStart w:id="27" w:name="_Toc22495"/>
      <w:r>
        <w:t>通断测试</w:t>
      </w:r>
      <w:bookmarkEnd w:id="27"/>
    </w:p>
    <w:p w14:paraId="47B3966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测试仪器：万用表</w:t>
      </w:r>
    </w:p>
    <w:p w14:paraId="4F9D59F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测试条件：使用蜂鸣档</w:t>
      </w:r>
    </w:p>
    <w:p w14:paraId="62901D5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测试位置：按定义表测试相同定义引出端；</w:t>
      </w:r>
    </w:p>
    <w:p w14:paraId="45241231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有蜂鸣声为通，无声响为不通，要求</w:t>
      </w:r>
      <w:r>
        <w:rPr>
          <w:rFonts w:hint="eastAsia"/>
          <w:sz w:val="24"/>
          <w:szCs w:val="24"/>
        </w:rPr>
        <w:t>相同定义为</w:t>
      </w:r>
      <w:r>
        <w:rPr>
          <w:sz w:val="24"/>
          <w:szCs w:val="24"/>
        </w:rPr>
        <w:t>通。</w:t>
      </w:r>
    </w:p>
    <w:p w14:paraId="13DAB161">
      <w:pPr>
        <w:pStyle w:val="3"/>
        <w:bidi w:val="0"/>
      </w:pPr>
      <w:bookmarkStart w:id="28" w:name="_Toc3730"/>
      <w:r>
        <w:t>插入损耗</w:t>
      </w:r>
      <w:bookmarkEnd w:id="28"/>
    </w:p>
    <w:p w14:paraId="2973B20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测试仪器：矢量网络分析仪（网分）</w:t>
      </w:r>
    </w:p>
    <w:p w14:paraId="56826F71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测试方法：将滤波器安装在测试工装内，与网分连接好后进行测试；</w:t>
      </w:r>
    </w:p>
    <w:p w14:paraId="60EEBA2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合格判据：不低于表</w:t>
      </w:r>
      <w:r>
        <w:rPr>
          <w:sz w:val="24"/>
          <w:szCs w:val="24"/>
        </w:rPr>
        <w:t>7中规定的插入损耗数据</w:t>
      </w:r>
      <w:r>
        <w:rPr>
          <w:rFonts w:hint="eastAsia"/>
          <w:sz w:val="24"/>
          <w:szCs w:val="24"/>
        </w:rPr>
        <w:t>。</w:t>
      </w:r>
    </w:p>
    <w:p w14:paraId="08EF873F">
      <w:pPr>
        <w:pStyle w:val="45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检验抽样方案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683"/>
      </w:tblGrid>
      <w:tr w14:paraId="2FAC0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682431D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批量大小</w:t>
            </w:r>
          </w:p>
        </w:tc>
        <w:tc>
          <w:tcPr>
            <w:tcW w:w="2683" w:type="dxa"/>
          </w:tcPr>
          <w:p w14:paraId="4F98B030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样本大小</w:t>
            </w:r>
          </w:p>
        </w:tc>
      </w:tr>
      <w:tr w14:paraId="7D08B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7660271B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2~13</w:t>
            </w:r>
          </w:p>
        </w:tc>
        <w:tc>
          <w:tcPr>
            <w:tcW w:w="2683" w:type="dxa"/>
          </w:tcPr>
          <w:p w14:paraId="61C927C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3176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52D4FD6D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14~150</w:t>
            </w:r>
          </w:p>
        </w:tc>
        <w:tc>
          <w:tcPr>
            <w:tcW w:w="2683" w:type="dxa"/>
          </w:tcPr>
          <w:p w14:paraId="500B0DA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13只</w:t>
            </w:r>
          </w:p>
        </w:tc>
      </w:tr>
      <w:tr w14:paraId="7BBF2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4389DC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151~280</w:t>
            </w:r>
          </w:p>
        </w:tc>
        <w:tc>
          <w:tcPr>
            <w:tcW w:w="2683" w:type="dxa"/>
          </w:tcPr>
          <w:p w14:paraId="1ADF189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20只</w:t>
            </w:r>
          </w:p>
        </w:tc>
      </w:tr>
      <w:tr w14:paraId="46983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702E322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281~500</w:t>
            </w:r>
          </w:p>
        </w:tc>
        <w:tc>
          <w:tcPr>
            <w:tcW w:w="2683" w:type="dxa"/>
          </w:tcPr>
          <w:p w14:paraId="374755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29只</w:t>
            </w:r>
          </w:p>
        </w:tc>
      </w:tr>
      <w:tr w14:paraId="4F8E8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58E213A0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501~1200</w:t>
            </w:r>
          </w:p>
        </w:tc>
        <w:tc>
          <w:tcPr>
            <w:tcW w:w="2683" w:type="dxa"/>
          </w:tcPr>
          <w:p w14:paraId="7417C93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34只</w:t>
            </w:r>
          </w:p>
        </w:tc>
      </w:tr>
      <w:tr w14:paraId="61AD2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2B0A4B0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1201~3200</w:t>
            </w:r>
          </w:p>
        </w:tc>
        <w:tc>
          <w:tcPr>
            <w:tcW w:w="2683" w:type="dxa"/>
          </w:tcPr>
          <w:p w14:paraId="44ED60F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42只</w:t>
            </w:r>
          </w:p>
        </w:tc>
      </w:tr>
      <w:tr w14:paraId="72B71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4B6917E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3201~10000</w:t>
            </w:r>
          </w:p>
        </w:tc>
        <w:tc>
          <w:tcPr>
            <w:tcW w:w="2683" w:type="dxa"/>
          </w:tcPr>
          <w:p w14:paraId="19C697B7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50只</w:t>
            </w:r>
          </w:p>
        </w:tc>
      </w:tr>
    </w:tbl>
    <w:p w14:paraId="31D2FAC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要求：</w:t>
      </w:r>
      <w:r>
        <w:rPr>
          <w:rFonts w:hint="eastAsia"/>
          <w:sz w:val="24"/>
          <w:szCs w:val="24"/>
        </w:rPr>
        <w:t>插损值不小于下表中的规定值</w:t>
      </w:r>
      <w:r>
        <w:rPr>
          <w:sz w:val="24"/>
          <w:szCs w:val="24"/>
        </w:rPr>
        <w:t>。</w:t>
      </w:r>
    </w:p>
    <w:p w14:paraId="05EAE9ED">
      <w:pPr>
        <w:pStyle w:val="45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插入损耗值</w:t>
      </w:r>
    </w:p>
    <w:tbl>
      <w:tblPr>
        <w:tblStyle w:val="2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657"/>
        <w:gridCol w:w="734"/>
        <w:gridCol w:w="734"/>
        <w:gridCol w:w="734"/>
        <w:gridCol w:w="734"/>
        <w:gridCol w:w="734"/>
        <w:gridCol w:w="734"/>
        <w:gridCol w:w="764"/>
        <w:gridCol w:w="776"/>
        <w:gridCol w:w="746"/>
      </w:tblGrid>
      <w:tr w14:paraId="70C13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01CEFD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频率（MHz）</w:t>
            </w:r>
          </w:p>
        </w:tc>
        <w:tc>
          <w:tcPr>
            <w:tcW w:w="376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112983D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0B3913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3D5E69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FFBBD8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7A3538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FC8F87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BF139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437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602E8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</w:p>
        </w:tc>
        <w:tc>
          <w:tcPr>
            <w:tcW w:w="443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7475856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</w:t>
            </w:r>
          </w:p>
        </w:tc>
        <w:tc>
          <w:tcPr>
            <w:tcW w:w="426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5B8AA3F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</w:t>
            </w:r>
          </w:p>
        </w:tc>
      </w:tr>
      <w:tr w14:paraId="3DE60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E77C616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共模（dB）</w:t>
            </w:r>
          </w:p>
        </w:tc>
        <w:tc>
          <w:tcPr>
            <w:tcW w:w="376" w:type="pct"/>
            <w:shd w:val="clear" w:color="auto" w:fill="auto"/>
          </w:tcPr>
          <w:p w14:paraId="13F70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6763E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145FE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753E1D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6AFA93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  <w:vAlign w:val="center"/>
          </w:tcPr>
          <w:p w14:paraId="29F277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  <w:vAlign w:val="center"/>
          </w:tcPr>
          <w:p w14:paraId="55EE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  <w:vAlign w:val="center"/>
          </w:tcPr>
          <w:p w14:paraId="37FAB9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28AAC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BF84118">
            <w:pPr>
              <w:jc w:val="center"/>
              <w:rPr>
                <w:sz w:val="24"/>
                <w:szCs w:val="24"/>
              </w:rPr>
            </w:pPr>
          </w:p>
        </w:tc>
      </w:tr>
      <w:tr w14:paraId="7F95D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CECFE43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差模（dB）</w:t>
            </w:r>
          </w:p>
        </w:tc>
        <w:tc>
          <w:tcPr>
            <w:tcW w:w="376" w:type="pct"/>
            <w:shd w:val="clear" w:color="auto" w:fill="auto"/>
          </w:tcPr>
          <w:p w14:paraId="6AE31C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25DC0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63DD4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D099A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447B03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3E326A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2F2B1A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  <w:vAlign w:val="center"/>
          </w:tcPr>
          <w:p w14:paraId="239C78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44C89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F9203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739F0C4">
      <w:pPr>
        <w:pStyle w:val="3"/>
        <w:bidi w:val="0"/>
      </w:pPr>
      <w:bookmarkStart w:id="29" w:name="_Toc24042"/>
      <w:r>
        <w:rPr>
          <w:rFonts w:hint="eastAsia"/>
        </w:rPr>
        <w:t>常温加电测压降</w:t>
      </w:r>
      <w:bookmarkEnd w:id="29"/>
    </w:p>
    <w:p w14:paraId="51B850B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</w:t>
      </w:r>
    </w:p>
    <w:p w14:paraId="26FD806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测试条件：标准大气条件（常温），电流4</w:t>
      </w:r>
      <w:r>
        <w:rPr>
          <w:sz w:val="24"/>
          <w:szCs w:val="24"/>
        </w:rPr>
        <w:t>A</w:t>
      </w:r>
    </w:p>
    <w:p w14:paraId="6634D0C7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测试方法：输入侧接电源，</w:t>
      </w:r>
      <w:r>
        <w:rPr>
          <w:sz w:val="24"/>
          <w:szCs w:val="24"/>
        </w:rPr>
        <w:t>输出端短接</w:t>
      </w:r>
      <w:r>
        <w:rPr>
          <w:rFonts w:hint="eastAsia"/>
          <w:sz w:val="24"/>
          <w:szCs w:val="24"/>
        </w:rPr>
        <w:t>，调节直流电源电流恒定为</w:t>
      </w:r>
      <w:r>
        <w:rPr>
          <w:sz w:val="24"/>
          <w:szCs w:val="24"/>
        </w:rPr>
        <w:t>4A（-0.5A~+0A），加电测试保险座两焊片</w:t>
      </w:r>
      <w:r>
        <w:rPr>
          <w:rFonts w:hint="eastAsia"/>
          <w:sz w:val="24"/>
          <w:szCs w:val="24"/>
        </w:rPr>
        <w:t>间</w:t>
      </w:r>
      <w:r>
        <w:rPr>
          <w:sz w:val="24"/>
          <w:szCs w:val="24"/>
        </w:rPr>
        <w:t>的电压值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产品L-L’、N-N’的电压值</w:t>
      </w:r>
      <w:r>
        <w:rPr>
          <w:rFonts w:hint="eastAsia"/>
          <w:sz w:val="24"/>
          <w:szCs w:val="24"/>
        </w:rPr>
        <w:t>，在5</w:t>
      </w:r>
      <w:r>
        <w:rPr>
          <w:sz w:val="24"/>
          <w:szCs w:val="24"/>
        </w:rPr>
        <w:t>min</w:t>
      </w:r>
      <w:r>
        <w:rPr>
          <w:rFonts w:hint="eastAsia"/>
          <w:sz w:val="24"/>
          <w:szCs w:val="24"/>
        </w:rPr>
        <w:t>内完成</w:t>
      </w:r>
      <w:r>
        <w:rPr>
          <w:sz w:val="24"/>
          <w:szCs w:val="24"/>
        </w:rPr>
        <w:t>。</w:t>
      </w:r>
    </w:p>
    <w:p w14:paraId="16613C0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保险座两焊片间的</w:t>
      </w:r>
      <w:r>
        <w:rPr>
          <w:rFonts w:hint="eastAsia"/>
          <w:sz w:val="24"/>
          <w:szCs w:val="24"/>
        </w:rPr>
        <w:t>电压范围</w:t>
      </w:r>
      <w:r>
        <w:rPr>
          <w:sz w:val="24"/>
          <w:szCs w:val="24"/>
        </w:rPr>
        <w:t>为≤100mV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产品L-L’的电压范围为≤500mV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产品N-N’的电压范围为≤400mV</w:t>
      </w:r>
      <w:r>
        <w:rPr>
          <w:rFonts w:hint="eastAsia"/>
          <w:sz w:val="24"/>
          <w:szCs w:val="24"/>
        </w:rPr>
        <w:t>。</w:t>
      </w:r>
    </w:p>
    <w:p w14:paraId="354B403A">
      <w:pPr>
        <w:pStyle w:val="3"/>
        <w:bidi w:val="0"/>
        <w:rPr>
          <w:b/>
          <w:kern w:val="44"/>
          <w:szCs w:val="24"/>
        </w:rPr>
      </w:pPr>
      <w:bookmarkStart w:id="30" w:name="_Toc19259"/>
      <w:r>
        <w:rPr>
          <w:rFonts w:hint="eastAsia"/>
        </w:rPr>
        <w:t>温度冲击</w:t>
      </w:r>
      <w:bookmarkEnd w:id="30"/>
    </w:p>
    <w:p w14:paraId="71B7884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测试仪器：直流电源，万用表，冷热冲击试验箱（或其他可用的设备）</w:t>
      </w:r>
    </w:p>
    <w:p w14:paraId="28F43FD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测试条件：低温</w:t>
      </w:r>
      <w:r>
        <w:rPr>
          <w:sz w:val="24"/>
        </w:rPr>
        <w:t>-55</w:t>
      </w:r>
      <w:r>
        <w:rPr>
          <w:sz w:val="24"/>
          <w:vertAlign w:val="superscript"/>
        </w:rPr>
        <w:t>0</w:t>
      </w:r>
      <w:r>
        <w:rPr>
          <w:sz w:val="24"/>
          <w:vertAlign w:val="subscript"/>
        </w:rPr>
        <w:t>-3</w:t>
      </w:r>
      <w:r>
        <w:rPr>
          <w:rFonts w:hint="eastAsia"/>
          <w:sz w:val="24"/>
          <w:szCs w:val="24"/>
        </w:rPr>
        <w:t>℃，高温</w:t>
      </w:r>
      <w:r>
        <w:rPr>
          <w:rFonts w:hint="eastAsia"/>
          <w:sz w:val="24"/>
        </w:rPr>
        <w:t>+</w:t>
      </w:r>
      <w:r>
        <w:rPr>
          <w:sz w:val="24"/>
        </w:rPr>
        <w:t>85</w:t>
      </w:r>
      <w:r>
        <w:rPr>
          <w:sz w:val="24"/>
          <w:vertAlign w:val="superscript"/>
        </w:rPr>
        <w:t>+3</w:t>
      </w:r>
      <w:r>
        <w:rPr>
          <w:sz w:val="24"/>
          <w:vertAlign w:val="subscript"/>
        </w:rPr>
        <w:t>0</w:t>
      </w:r>
      <w:r>
        <w:rPr>
          <w:rFonts w:hint="eastAsia"/>
          <w:sz w:val="24"/>
          <w:szCs w:val="24"/>
        </w:rPr>
        <w:t>℃，极限温度保持1h，循环5次，转换时间不大于5min；</w:t>
      </w:r>
    </w:p>
    <w:p w14:paraId="3D422DE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测试方法：将产品表面清理干净，放入试验箱内将试验箱内按低温-高温-低温的顺序依次进行循环；循环结束后将产品从试验箱内取出在正常大气条件下恢复2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。</w:t>
      </w:r>
    </w:p>
    <w:p w14:paraId="446CDCA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合格判据：观察产品表面不允许有</w:t>
      </w:r>
      <w:r>
        <w:rPr>
          <w:sz w:val="24"/>
          <w:szCs w:val="24"/>
        </w:rPr>
        <w:t>脏污、刮花、撞伤、起皮等</w:t>
      </w:r>
      <w:r>
        <w:rPr>
          <w:rFonts w:hint="eastAsia"/>
          <w:sz w:val="24"/>
          <w:szCs w:val="24"/>
        </w:rPr>
        <w:t>；测试耐压、绝缘及电性能满足要求。</w:t>
      </w:r>
    </w:p>
    <w:p w14:paraId="6D2B43F8">
      <w:pPr>
        <w:pStyle w:val="3"/>
        <w:bidi w:val="0"/>
      </w:pPr>
      <w:bookmarkStart w:id="31" w:name="_Toc4136"/>
      <w:r>
        <w:rPr>
          <w:rFonts w:hint="eastAsia"/>
        </w:rPr>
        <w:t>高温老炼</w:t>
      </w:r>
      <w:bookmarkEnd w:id="31"/>
    </w:p>
    <w:p w14:paraId="0049049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测试仪器：直流电源，滑动变阻器，恒温恒湿试验箱（或其他可用的设备）</w:t>
      </w:r>
    </w:p>
    <w:p w14:paraId="0C41F42B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测试条件：温度+70℃，电流10A（-0.5A~+0A），时间4h；</w:t>
      </w:r>
    </w:p>
    <w:p w14:paraId="5940CAE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测试方法：接线后调节电源使产品的电流恒定为10A（-0.5A~+0A），输出端短接。试验结束后将产品取出在正常大气条件下恢复2h。</w:t>
      </w:r>
    </w:p>
    <w:p w14:paraId="71E0F61E">
      <w:pPr>
        <w:spacing w:line="360" w:lineRule="auto"/>
        <w:ind w:firstLine="480" w:firstLineChars="200"/>
        <w:rPr>
          <w:szCs w:val="24"/>
        </w:rPr>
      </w:pPr>
      <w:r>
        <w:rPr>
          <w:rFonts w:hint="eastAsia"/>
          <w:sz w:val="24"/>
          <w:szCs w:val="24"/>
        </w:rPr>
        <w:t>合格判据：观察产品表面不允许有脏污、刮花、撞伤、起皮等；测试耐压、绝缘及测试电性能满足。</w:t>
      </w:r>
    </w:p>
    <w:p w14:paraId="779609EE">
      <w:pPr>
        <w:pStyle w:val="3"/>
        <w:bidi w:val="0"/>
      </w:pPr>
      <w:bookmarkStart w:id="32" w:name="_Toc32244"/>
      <w:r>
        <w:rPr>
          <w:rFonts w:hint="eastAsia"/>
        </w:rPr>
        <w:t>常温加电测压降和温升</w:t>
      </w:r>
      <w:bookmarkEnd w:id="32"/>
    </w:p>
    <w:p w14:paraId="73E10D8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测试仪器：直流电源，万用表，</w:t>
      </w:r>
      <w:r>
        <w:rPr>
          <w:sz w:val="24"/>
          <w:szCs w:val="24"/>
        </w:rPr>
        <w:t>多路温升测试仪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红外线温升枪</w:t>
      </w:r>
    </w:p>
    <w:p w14:paraId="1BD15B5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测试条件：标准大气条件（常温），电流</w:t>
      </w:r>
      <w:r>
        <w:rPr>
          <w:sz w:val="24"/>
          <w:szCs w:val="24"/>
        </w:rPr>
        <w:t>8A（-0.5A~+0A）</w:t>
      </w:r>
      <w:r>
        <w:rPr>
          <w:rFonts w:hint="eastAsia"/>
          <w:sz w:val="24"/>
          <w:szCs w:val="24"/>
        </w:rPr>
        <w:t>，时间2h；</w:t>
      </w:r>
    </w:p>
    <w:p w14:paraId="49AA34A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</w:t>
      </w:r>
    </w:p>
    <w:p w14:paraId="21B3DEC4">
      <w:pPr>
        <w:pStyle w:val="4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输入侧接电源，</w:t>
      </w:r>
      <w:r>
        <w:rPr>
          <w:szCs w:val="24"/>
        </w:rPr>
        <w:t>输出端短接</w:t>
      </w:r>
      <w:r>
        <w:rPr>
          <w:rFonts w:hint="eastAsia"/>
          <w:szCs w:val="24"/>
        </w:rPr>
        <w:t>，调节直流电源电流恒定为</w:t>
      </w:r>
      <w:r>
        <w:rPr>
          <w:szCs w:val="24"/>
        </w:rPr>
        <w:t>8A（-0.5A~+0A）</w:t>
      </w:r>
      <w:r>
        <w:rPr>
          <w:rFonts w:hint="eastAsia"/>
          <w:szCs w:val="24"/>
        </w:rPr>
        <w:t>；</w:t>
      </w:r>
    </w:p>
    <w:p w14:paraId="0C75B9BB">
      <w:pPr>
        <w:pStyle w:val="4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>
        <w:rPr>
          <w:szCs w:val="24"/>
        </w:rPr>
        <w:t>加电</w:t>
      </w:r>
      <w:r>
        <w:rPr>
          <w:rFonts w:hint="eastAsia"/>
          <w:szCs w:val="24"/>
        </w:rPr>
        <w:t>后立即</w:t>
      </w:r>
      <w:r>
        <w:rPr>
          <w:szCs w:val="24"/>
        </w:rPr>
        <w:t>测试</w:t>
      </w:r>
      <w:r>
        <w:rPr>
          <w:rFonts w:hint="eastAsia"/>
          <w:szCs w:val="24"/>
        </w:rPr>
        <w:t>并记录</w:t>
      </w:r>
      <w:r>
        <w:rPr>
          <w:szCs w:val="24"/>
        </w:rPr>
        <w:t>L-L’、N-N’的电压值</w:t>
      </w:r>
      <w:r>
        <w:rPr>
          <w:rFonts w:hint="eastAsia"/>
          <w:szCs w:val="24"/>
        </w:rPr>
        <w:t>，测试记录保险座帽和批次号对立面的温度（探头不够时可用</w:t>
      </w:r>
      <w:r>
        <w:rPr>
          <w:szCs w:val="24"/>
        </w:rPr>
        <w:t>红外线温升枪测试温度</w:t>
      </w:r>
      <w:r>
        <w:rPr>
          <w:rFonts w:hint="eastAsia"/>
          <w:szCs w:val="24"/>
        </w:rPr>
        <w:t>）；</w:t>
      </w:r>
    </w:p>
    <w:p w14:paraId="1B62FB13">
      <w:pPr>
        <w:pStyle w:val="45"/>
        <w:numPr>
          <w:ilvl w:val="0"/>
          <w:numId w:val="5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加电2h后按2）的要求测试并记录</w:t>
      </w:r>
    </w:p>
    <w:p w14:paraId="3F46CDF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 xml:space="preserve"> L-L’的电压</w:t>
      </w:r>
      <w:r>
        <w:rPr>
          <w:rFonts w:hint="eastAsia"/>
          <w:sz w:val="24"/>
          <w:szCs w:val="24"/>
        </w:rPr>
        <w:t>降</w:t>
      </w:r>
      <w:r>
        <w:rPr>
          <w:sz w:val="24"/>
          <w:szCs w:val="24"/>
        </w:rPr>
        <w:t>≤1V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N-N’的电压</w:t>
      </w:r>
      <w:r>
        <w:rPr>
          <w:rFonts w:hint="eastAsia"/>
          <w:sz w:val="24"/>
          <w:szCs w:val="24"/>
        </w:rPr>
        <w:t>降</w:t>
      </w:r>
      <w:r>
        <w:rPr>
          <w:sz w:val="24"/>
          <w:szCs w:val="24"/>
        </w:rPr>
        <w:t>≤0.9V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保险座帽温升≤60℃</w:t>
      </w:r>
    </w:p>
    <w:p w14:paraId="2C964265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壳体温升≤50℃</w:t>
      </w:r>
      <w:r>
        <w:rPr>
          <w:rFonts w:hint="eastAsia"/>
          <w:sz w:val="24"/>
          <w:szCs w:val="24"/>
        </w:rPr>
        <w:t>。</w:t>
      </w:r>
    </w:p>
    <w:p w14:paraId="324C7FE5">
      <w:pPr>
        <w:pStyle w:val="3"/>
        <w:bidi w:val="0"/>
        <w:rPr>
          <w:b/>
          <w:kern w:val="44"/>
          <w:szCs w:val="24"/>
        </w:rPr>
      </w:pPr>
      <w:bookmarkStart w:id="33" w:name="_Toc5447"/>
      <w:r>
        <w:rPr>
          <w:rFonts w:hint="eastAsia"/>
        </w:rPr>
        <w:t>保险座检验</w:t>
      </w:r>
      <w:bookmarkEnd w:id="33"/>
    </w:p>
    <w:p w14:paraId="7DF1DD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测试仪器：手电筒</w:t>
      </w:r>
    </w:p>
    <w:p w14:paraId="42BC14F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测试方法：拆装</w:t>
      </w:r>
      <w:r>
        <w:rPr>
          <w:sz w:val="24"/>
          <w:szCs w:val="24"/>
        </w:rPr>
        <w:t>保险座帽；用手电筒照射保险座内部</w:t>
      </w:r>
      <w:r>
        <w:rPr>
          <w:rFonts w:hint="eastAsia"/>
          <w:sz w:val="24"/>
          <w:szCs w:val="24"/>
        </w:rPr>
        <w:t>。</w:t>
      </w:r>
    </w:p>
    <w:p w14:paraId="5DE416F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合格判据：拆装保险座帽</w:t>
      </w:r>
      <w:r>
        <w:rPr>
          <w:sz w:val="24"/>
          <w:szCs w:val="24"/>
        </w:rPr>
        <w:t>不妨碍更换保险管</w:t>
      </w:r>
      <w:r>
        <w:rPr>
          <w:rFonts w:hint="eastAsia"/>
          <w:sz w:val="24"/>
          <w:szCs w:val="24"/>
        </w:rPr>
        <w:t>；保险座内部</w:t>
      </w:r>
      <w:r>
        <w:rPr>
          <w:sz w:val="24"/>
          <w:szCs w:val="24"/>
        </w:rPr>
        <w:t>不允许有灌封胶滴落，不允许接触面有黑点被氧化。</w:t>
      </w:r>
    </w:p>
    <w:p w14:paraId="507D08E0">
      <w:pPr>
        <w:pStyle w:val="3"/>
        <w:bidi w:val="0"/>
        <w:rPr>
          <w:b/>
          <w:kern w:val="44"/>
          <w:szCs w:val="24"/>
        </w:rPr>
      </w:pPr>
      <w:bookmarkStart w:id="34" w:name="_Toc10711"/>
      <w:r>
        <w:rPr>
          <w:rFonts w:hint="eastAsia"/>
        </w:rPr>
        <w:t>重量</w:t>
      </w:r>
      <w:bookmarkEnd w:id="34"/>
    </w:p>
    <w:p w14:paraId="352D343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测试仪器：电子秤</w:t>
      </w:r>
    </w:p>
    <w:p w14:paraId="2239E7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测试方法：将产品（包含盖板和螺钉）放置在电子秤上读取数据。</w:t>
      </w:r>
    </w:p>
    <w:p w14:paraId="67CA60B3"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合格判据：重量≤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</w:p>
    <w:p w14:paraId="27B84EBB">
      <w:pPr>
        <w:pStyle w:val="3"/>
        <w:bidi w:val="0"/>
      </w:pPr>
      <w:bookmarkStart w:id="35" w:name="_Toc31253"/>
      <w:r>
        <w:rPr>
          <w:rFonts w:hint="eastAsia"/>
        </w:rPr>
        <w:t>振动试验</w:t>
      </w:r>
    </w:p>
    <w:p w14:paraId="10BAC9D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测试仪器：随机振动试验台</w:t>
      </w:r>
    </w:p>
    <w:p w14:paraId="2EABD05B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测试条件：标准大气条件（常温）；</w:t>
      </w:r>
    </w:p>
    <w:p w14:paraId="19CAD10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</w:t>
      </w:r>
    </w:p>
    <w:p w14:paraId="7FF5E0A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随机振动试验的量值、时间、振动谱如下：</w:t>
      </w:r>
    </w:p>
    <w:p w14:paraId="327E6455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试验轴向为飞机体轴的航向、垂向、侧向。</w:t>
      </w:r>
    </w:p>
    <w:p w14:paraId="0DC00C0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功能试验量值：L1=0.1 g²/Hz；</w:t>
      </w:r>
    </w:p>
    <w:p w14:paraId="0612CDB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功能试验时间为每个轴向1h。一般要求当使用1.6倍功能试验量值时，耐久试验时间为每个轴向9h。</w:t>
      </w:r>
    </w:p>
    <w:p w14:paraId="2E1E6188">
      <w:pPr>
        <w:spacing w:line="360" w:lineRule="auto"/>
        <w:ind w:firstLine="480" w:firstLineChars="200"/>
        <w:rPr>
          <w:sz w:val="24"/>
          <w:szCs w:val="24"/>
        </w:rPr>
      </w:pPr>
    </w:p>
    <w:p w14:paraId="19B009B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2697480" cy="1250950"/>
            <wp:effectExtent l="0" t="0" r="7620" b="6350"/>
            <wp:wrapNone/>
            <wp:docPr id="522155098" name="图片 52215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55098" name="图片 52215509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76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EF1EA">
      <w:pPr>
        <w:spacing w:line="360" w:lineRule="auto"/>
        <w:ind w:firstLine="480" w:firstLineChars="200"/>
        <w:rPr>
          <w:sz w:val="24"/>
          <w:szCs w:val="24"/>
        </w:rPr>
      </w:pPr>
    </w:p>
    <w:p w14:paraId="36D82CA4">
      <w:pPr>
        <w:spacing w:line="360" w:lineRule="auto"/>
        <w:ind w:firstLine="480" w:firstLineChars="200"/>
        <w:rPr>
          <w:sz w:val="24"/>
          <w:szCs w:val="24"/>
        </w:rPr>
      </w:pPr>
    </w:p>
    <w:p w14:paraId="1C0A0A00">
      <w:pPr>
        <w:snapToGrid w:val="0"/>
        <w:rPr>
          <w:sz w:val="24"/>
          <w:szCs w:val="24"/>
        </w:rPr>
      </w:pPr>
    </w:p>
    <w:p w14:paraId="40A531C2">
      <w:pPr>
        <w:pStyle w:val="12"/>
        <w:spacing w:line="500" w:lineRule="exact"/>
        <w:ind w:firstLine="480" w:firstLineChars="200"/>
        <w:rPr>
          <w:rFonts w:ascii="Times New Roman"/>
        </w:rPr>
      </w:pPr>
    </w:p>
    <w:p w14:paraId="3710E744">
      <w:pPr>
        <w:pStyle w:val="12"/>
        <w:spacing w:line="500" w:lineRule="exact"/>
        <w:ind w:firstLine="0"/>
        <w:rPr>
          <w:rFonts w:ascii="Times New Roman"/>
        </w:rPr>
      </w:pPr>
    </w:p>
    <w:p w14:paraId="723AF7C0">
      <w:pPr>
        <w:jc w:val="center"/>
        <w:rPr>
          <w:sz w:val="24"/>
          <w:szCs w:val="24"/>
        </w:rPr>
      </w:pPr>
      <w:r>
        <w:rPr>
          <w:sz w:val="24"/>
          <w:szCs w:val="24"/>
        </w:rPr>
        <w:t>图5 安装在飞机上的设备的振动谱</w:t>
      </w:r>
    </w:p>
    <w:p w14:paraId="129ED634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注：F1=107.5Hz，F2=2F1=215Hz，F3=3F1=322.5Hz，F4=4F1=430Hz。尖峰带宽为中心频率的±5%</w:t>
      </w:r>
    </w:p>
    <w:p w14:paraId="4E821BDF">
      <w:pPr>
        <w:pStyle w:val="3"/>
        <w:bidi w:val="0"/>
      </w:pPr>
      <w:r>
        <w:rPr>
          <w:rFonts w:hint="eastAsia"/>
        </w:rPr>
        <w:t>湿热试验</w:t>
      </w:r>
    </w:p>
    <w:p w14:paraId="51941D2D">
      <w:pPr>
        <w:snapToGri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产品应具有在高温和高湿环境条件下的适应性。具体要求如下：</w:t>
      </w:r>
    </w:p>
    <w:p w14:paraId="386675C6">
      <w:pPr>
        <w:snapToGri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在以下湿热环境下能正常使用，外观、涂层检查符合要求：在2 h内，将试验箱温度从30 ℃升到60 ℃，相对湿度升到95%，保持6 h；在8 h内，将温度逐渐降到30℃，湿度大于85%，保持温度30 ℃，湿度95%，保持8 h；交变湿热试验单次循环周期24 h，循环次数为10次（240 h）；</w:t>
      </w:r>
    </w:p>
    <w:p w14:paraId="79693416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环境试验按GJB150.9A“湿热试验”要求和方法进行</w:t>
      </w:r>
      <w:r>
        <w:rPr>
          <w:rFonts w:hint="eastAsia"/>
          <w:kern w:val="0"/>
          <w:sz w:val="24"/>
          <w:szCs w:val="24"/>
        </w:rPr>
        <w:t>。</w:t>
      </w:r>
    </w:p>
    <w:p w14:paraId="01F757E0">
      <w:pPr>
        <w:pStyle w:val="3"/>
        <w:bidi w:val="0"/>
      </w:pPr>
      <w:r>
        <w:rPr>
          <w:rFonts w:hint="eastAsia"/>
        </w:rPr>
        <w:t>冲击试验</w:t>
      </w:r>
    </w:p>
    <w:p w14:paraId="6ECF472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设备应能通过GJB 150.18A中的“程序Ⅰ 功能性冲击”、“程序Ⅴ 坠撞安全” 及“程序Ⅵ 工作台操作”试验。基本设计试验严酷度、冲击波形见表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。坠撞安全试验严酷度、冲击波形见表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。</w:t>
      </w:r>
    </w:p>
    <w:p w14:paraId="20EA917F">
      <w:pPr>
        <w:pStyle w:val="12"/>
        <w:tabs>
          <w:tab w:val="left" w:pos="993"/>
        </w:tabs>
        <w:ind w:left="840" w:right="207" w:firstLine="0"/>
        <w:jc w:val="center"/>
        <w:rPr>
          <w:rFonts w:ascii="Times New Roman"/>
          <w:szCs w:val="21"/>
        </w:rPr>
      </w:pPr>
      <w:r>
        <w:rPr>
          <w:rFonts w:ascii="Times New Roman"/>
          <w:szCs w:val="21"/>
        </w:rPr>
        <w:t>表6基本设计试验试验值</w:t>
      </w:r>
    </w:p>
    <w:tbl>
      <w:tblPr>
        <w:tblStyle w:val="20"/>
        <w:tblW w:w="8363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268"/>
        <w:gridCol w:w="1843"/>
        <w:gridCol w:w="2684"/>
      </w:tblGrid>
      <w:tr w14:paraId="5F4F64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568" w:type="dxa"/>
            <w:vAlign w:val="center"/>
          </w:tcPr>
          <w:p w14:paraId="61DC6A42">
            <w:pPr>
              <w:snapToGrid w:val="0"/>
              <w:ind w:left="-14" w:leftChars="-5" w:right="-25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波形</w:t>
            </w:r>
          </w:p>
        </w:tc>
        <w:tc>
          <w:tcPr>
            <w:tcW w:w="2268" w:type="dxa"/>
            <w:vAlign w:val="center"/>
          </w:tcPr>
          <w:p w14:paraId="5FE55DDC">
            <w:pPr>
              <w:snapToGrid w:val="0"/>
              <w:ind w:right="-25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峰值加速度A(g) </w:t>
            </w:r>
          </w:p>
        </w:tc>
        <w:tc>
          <w:tcPr>
            <w:tcW w:w="1843" w:type="dxa"/>
            <w:vAlign w:val="center"/>
          </w:tcPr>
          <w:p w14:paraId="7D4EB2BC">
            <w:pPr>
              <w:snapToGrid w:val="0"/>
              <w:ind w:right="-25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持续时间D(ms)</w:t>
            </w:r>
          </w:p>
        </w:tc>
        <w:tc>
          <w:tcPr>
            <w:tcW w:w="2684" w:type="dxa"/>
            <w:vAlign w:val="center"/>
          </w:tcPr>
          <w:p w14:paraId="4F2BD320">
            <w:pPr>
              <w:snapToGrid w:val="0"/>
              <w:ind w:right="-2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速度变化量ΔV±0.1ΔV（m/s）</w:t>
            </w:r>
          </w:p>
        </w:tc>
      </w:tr>
      <w:tr w14:paraId="6409B99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568" w:type="dxa"/>
            <w:vAlign w:val="center"/>
          </w:tcPr>
          <w:p w14:paraId="03C19A0A">
            <w:pPr>
              <w:pStyle w:val="49"/>
              <w:snapToGrid w:val="0"/>
              <w:spacing w:before="0" w:after="0"/>
              <w:ind w:right="-25"/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后峰锯齿波</w:t>
            </w:r>
          </w:p>
        </w:tc>
        <w:tc>
          <w:tcPr>
            <w:tcW w:w="2268" w:type="dxa"/>
            <w:vAlign w:val="center"/>
          </w:tcPr>
          <w:p w14:paraId="353F26C2">
            <w:pPr>
              <w:snapToGrid w:val="0"/>
              <w:ind w:right="-25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52BEB1FF">
            <w:pPr>
              <w:snapToGrid w:val="0"/>
              <w:ind w:right="-25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684" w:type="dxa"/>
            <w:vAlign w:val="center"/>
          </w:tcPr>
          <w:p w14:paraId="78BF7573">
            <w:pPr>
              <w:snapToGrid w:val="0"/>
              <w:ind w:right="-2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（AD/2）1.10</w:t>
            </w:r>
          </w:p>
        </w:tc>
      </w:tr>
    </w:tbl>
    <w:p w14:paraId="642260D3">
      <w:pPr>
        <w:pStyle w:val="12"/>
        <w:tabs>
          <w:tab w:val="left" w:pos="993"/>
        </w:tabs>
        <w:snapToGrid w:val="0"/>
        <w:spacing w:line="240" w:lineRule="auto"/>
        <w:ind w:left="840" w:right="207" w:firstLine="0"/>
        <w:jc w:val="center"/>
        <w:rPr>
          <w:rFonts w:ascii="Times New Roman"/>
          <w:szCs w:val="21"/>
        </w:rPr>
      </w:pPr>
      <w:r>
        <w:rPr>
          <w:rFonts w:ascii="Times New Roman"/>
          <w:szCs w:val="21"/>
        </w:rPr>
        <w:t>表7坠撞安全试验试验值</w:t>
      </w:r>
    </w:p>
    <w:tbl>
      <w:tblPr>
        <w:tblStyle w:val="20"/>
        <w:tblW w:w="8363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268"/>
        <w:gridCol w:w="1843"/>
        <w:gridCol w:w="2601"/>
      </w:tblGrid>
      <w:tr w14:paraId="7AE02B9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651" w:type="dxa"/>
            <w:vAlign w:val="center"/>
          </w:tcPr>
          <w:p w14:paraId="15E95F9D">
            <w:pPr>
              <w:snapToGrid w:val="0"/>
              <w:ind w:right="-25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波形</w:t>
            </w:r>
          </w:p>
        </w:tc>
        <w:tc>
          <w:tcPr>
            <w:tcW w:w="2268" w:type="dxa"/>
            <w:vAlign w:val="center"/>
          </w:tcPr>
          <w:p w14:paraId="3505BF29">
            <w:pPr>
              <w:snapToGrid w:val="0"/>
              <w:ind w:right="-25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峰值加速度A(g) </w:t>
            </w:r>
          </w:p>
        </w:tc>
        <w:tc>
          <w:tcPr>
            <w:tcW w:w="1843" w:type="dxa"/>
            <w:vAlign w:val="center"/>
          </w:tcPr>
          <w:p w14:paraId="3883596B">
            <w:pPr>
              <w:snapToGrid w:val="0"/>
              <w:ind w:right="-25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持续时间D(ms)</w:t>
            </w:r>
          </w:p>
        </w:tc>
        <w:tc>
          <w:tcPr>
            <w:tcW w:w="2601" w:type="dxa"/>
            <w:vAlign w:val="center"/>
          </w:tcPr>
          <w:p w14:paraId="220A2953">
            <w:pPr>
              <w:snapToGrid w:val="0"/>
              <w:ind w:right="-2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速度变化量ΔV±0.1ΔV（m/s）</w:t>
            </w:r>
          </w:p>
        </w:tc>
      </w:tr>
      <w:tr w14:paraId="79608BA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651" w:type="dxa"/>
            <w:vAlign w:val="center"/>
          </w:tcPr>
          <w:p w14:paraId="04F63DC5">
            <w:pPr>
              <w:snapToGrid w:val="0"/>
              <w:ind w:right="-25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后峰锯齿波</w:t>
            </w:r>
          </w:p>
        </w:tc>
        <w:tc>
          <w:tcPr>
            <w:tcW w:w="2268" w:type="dxa"/>
            <w:vAlign w:val="center"/>
          </w:tcPr>
          <w:p w14:paraId="75AC5B4C">
            <w:pPr>
              <w:snapToGrid w:val="0"/>
              <w:ind w:right="-25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40</w:t>
            </w:r>
          </w:p>
        </w:tc>
        <w:tc>
          <w:tcPr>
            <w:tcW w:w="1843" w:type="dxa"/>
            <w:vAlign w:val="center"/>
          </w:tcPr>
          <w:p w14:paraId="70375D4E">
            <w:pPr>
              <w:snapToGrid w:val="0"/>
              <w:ind w:right="-25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601" w:type="dxa"/>
            <w:vAlign w:val="center"/>
          </w:tcPr>
          <w:p w14:paraId="17036C5B">
            <w:pPr>
              <w:snapToGrid w:val="0"/>
              <w:ind w:right="-23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（AD/2）2.20</w:t>
            </w:r>
          </w:p>
        </w:tc>
      </w:tr>
    </w:tbl>
    <w:p w14:paraId="1F2380AE">
      <w:pPr>
        <w:pStyle w:val="3"/>
        <w:bidi w:val="0"/>
      </w:pPr>
      <w:r>
        <w:rPr>
          <w:rFonts w:hint="eastAsia"/>
        </w:rPr>
        <w:t>加速度试验</w:t>
      </w:r>
    </w:p>
    <w:p w14:paraId="72CC36D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产品应有耐受加速度环境的能力，以确保在此环境条件下设备结构及性能不发生失效。</w:t>
      </w:r>
    </w:p>
    <w:p w14:paraId="1F606A7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试验条件：性能试验值见表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。每个方向的结构试验值为性能试验值的1.5倍。维护测试板安装方向见图2.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</w:t>
      </w:r>
    </w:p>
    <w:p w14:paraId="50E20078">
      <w:pPr>
        <w:pStyle w:val="12"/>
        <w:tabs>
          <w:tab w:val="left" w:pos="993"/>
        </w:tabs>
        <w:snapToGrid w:val="0"/>
        <w:spacing w:line="240" w:lineRule="auto"/>
        <w:ind w:left="420" w:right="207" w:firstLine="0"/>
        <w:jc w:val="center"/>
        <w:rPr>
          <w:rFonts w:ascii="Times New Roman"/>
          <w:szCs w:val="21"/>
        </w:rPr>
      </w:pPr>
      <w:r>
        <w:rPr>
          <w:rFonts w:hint="eastAsia" w:ascii="Times New Roman"/>
          <w:szCs w:val="21"/>
        </w:rPr>
        <w:t>表5</w:t>
      </w:r>
      <w:r>
        <w:rPr>
          <w:rFonts w:ascii="Times New Roman"/>
          <w:szCs w:val="21"/>
        </w:rPr>
        <w:t>加速度性能试验值（g）</w:t>
      </w:r>
    </w:p>
    <w:tbl>
      <w:tblPr>
        <w:tblStyle w:val="20"/>
        <w:tblpPr w:leftFromText="180" w:rightFromText="180" w:vertAnchor="text" w:horzAnchor="margin" w:tblpXSpec="center" w:tblpY="159"/>
        <w:tblW w:w="8637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417"/>
        <w:gridCol w:w="1418"/>
        <w:gridCol w:w="1417"/>
        <w:gridCol w:w="1560"/>
        <w:gridCol w:w="1417"/>
      </w:tblGrid>
      <w:tr w14:paraId="7F0B7D0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 w14:paraId="0938EB3E">
            <w:pPr>
              <w:snapToGrid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前</w:t>
            </w:r>
          </w:p>
        </w:tc>
        <w:tc>
          <w:tcPr>
            <w:tcW w:w="1417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 w14:paraId="67A54F5C">
            <w:pPr>
              <w:snapToGrid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后</w:t>
            </w:r>
          </w:p>
        </w:tc>
        <w:tc>
          <w:tcPr>
            <w:tcW w:w="1418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 w14:paraId="4BE27235">
            <w:pPr>
              <w:snapToGrid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上</w:t>
            </w:r>
          </w:p>
        </w:tc>
        <w:tc>
          <w:tcPr>
            <w:tcW w:w="1417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 w14:paraId="494449C6">
            <w:pPr>
              <w:snapToGrid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下</w:t>
            </w:r>
          </w:p>
        </w:tc>
        <w:tc>
          <w:tcPr>
            <w:tcW w:w="1560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 w14:paraId="5BCF07B2">
            <w:pPr>
              <w:snapToGrid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左</w:t>
            </w:r>
          </w:p>
        </w:tc>
        <w:tc>
          <w:tcPr>
            <w:tcW w:w="1417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 w14:paraId="30671E8B">
            <w:pPr>
              <w:snapToGrid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右</w:t>
            </w:r>
          </w:p>
        </w:tc>
      </w:tr>
      <w:tr w14:paraId="68A5E9A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tcBorders>
              <w:top w:val="single" w:color="auto" w:sz="4" w:space="0"/>
            </w:tcBorders>
            <w:vAlign w:val="center"/>
          </w:tcPr>
          <w:p w14:paraId="76C88122">
            <w:pPr>
              <w:snapToGrid w:val="0"/>
              <w:ind w:right="-2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1.0A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 w14:paraId="050EDE7B">
            <w:pPr>
              <w:snapToGrid w:val="0"/>
              <w:ind w:right="-2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3.0A</w:t>
            </w:r>
          </w:p>
        </w:tc>
        <w:tc>
          <w:tcPr>
            <w:tcW w:w="1418" w:type="dxa"/>
            <w:tcBorders>
              <w:top w:val="single" w:color="auto" w:sz="4" w:space="0"/>
            </w:tcBorders>
            <w:vAlign w:val="center"/>
          </w:tcPr>
          <w:p w14:paraId="2679C22B">
            <w:pPr>
              <w:snapToGrid w:val="0"/>
              <w:ind w:right="-2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4.5A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 w14:paraId="281AA8EA">
            <w:pPr>
              <w:snapToGrid w:val="0"/>
              <w:ind w:right="-2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1.5A</w:t>
            </w:r>
          </w:p>
        </w:tc>
        <w:tc>
          <w:tcPr>
            <w:tcW w:w="1560" w:type="dxa"/>
            <w:tcBorders>
              <w:top w:val="single" w:color="auto" w:sz="4" w:space="0"/>
            </w:tcBorders>
            <w:vAlign w:val="center"/>
          </w:tcPr>
          <w:p w14:paraId="21CEE2D0">
            <w:pPr>
              <w:snapToGrid w:val="0"/>
              <w:ind w:right="-2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2.0A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 w14:paraId="18E01C2F">
            <w:pPr>
              <w:snapToGrid w:val="0"/>
              <w:ind w:right="-2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2.0A</w:t>
            </w:r>
          </w:p>
        </w:tc>
      </w:tr>
      <w:tr w14:paraId="474C35E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7" w:type="dxa"/>
            <w:gridSpan w:val="6"/>
          </w:tcPr>
          <w:p w14:paraId="40017672">
            <w:pPr>
              <w:snapToGrid w:val="0"/>
              <w:ind w:right="-25" w:firstLine="480" w:firstLineChars="20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注1: 向前加速度A=1.0g；</w:t>
            </w:r>
          </w:p>
          <w:p w14:paraId="1329D7E5">
            <w:pPr>
              <w:snapToGrid w:val="0"/>
              <w:ind w:right="-25" w:firstLine="480" w:firstLineChars="20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注2：加速度方向定义与GJB150.15相同。见图2.1</w:t>
            </w:r>
          </w:p>
        </w:tc>
      </w:tr>
    </w:tbl>
    <w:p w14:paraId="51BD6E62">
      <w:pPr>
        <w:pStyle w:val="12"/>
        <w:spacing w:line="500" w:lineRule="exact"/>
        <w:ind w:firstLine="480" w:firstLineChars="200"/>
        <w:rPr>
          <w:rFonts w:ascii="Times New Roman"/>
        </w:rPr>
      </w:pPr>
      <w:r>
        <w:rPr>
          <w:rFonts w:ascii="Times New Roman"/>
        </w:rPr>
        <w:t>试验按GJB150.15A“加速度试验”要求和方法进行。</w:t>
      </w:r>
    </w:p>
    <w:p w14:paraId="6B4082A9">
      <w:pPr>
        <w:pStyle w:val="12"/>
        <w:spacing w:line="240" w:lineRule="auto"/>
        <w:ind w:firstLine="480" w:firstLineChars="200"/>
        <w:jc w:val="center"/>
      </w:pPr>
      <w:r>
        <w:drawing>
          <wp:inline distT="0" distB="0" distL="0" distR="0">
            <wp:extent cx="2703195" cy="2194560"/>
            <wp:effectExtent l="0" t="0" r="1905" b="2540"/>
            <wp:docPr id="8" name="图片 8" descr="飞机加速度方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飞机加速度方向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7E2A">
      <w:pPr>
        <w:ind w:right="-25" w:firstLine="440" w:firstLineChars="200"/>
        <w:jc w:val="center"/>
        <w:rPr>
          <w:snapToGrid w:val="0"/>
          <w:sz w:val="22"/>
        </w:rPr>
      </w:pPr>
      <w:r>
        <w:rPr>
          <w:snapToGrid w:val="0"/>
          <w:sz w:val="22"/>
        </w:rPr>
        <w:t>图2.1 飞机加速度方向示意图</w:t>
      </w:r>
    </w:p>
    <w:p w14:paraId="79B1D2F7">
      <w:pPr>
        <w:pStyle w:val="12"/>
        <w:spacing w:line="240" w:lineRule="auto"/>
        <w:ind w:firstLine="480" w:firstLineChars="200"/>
        <w:jc w:val="center"/>
      </w:pPr>
      <w:r>
        <w:rPr>
          <w:rFonts w:hint="eastAsia"/>
          <w:szCs w:val="21"/>
        </w:rPr>
        <w:drawing>
          <wp:inline distT="0" distB="0" distL="0" distR="0">
            <wp:extent cx="2568575" cy="2115185"/>
            <wp:effectExtent l="0" t="0" r="952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5E45"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</w:rPr>
        <w:t>图2.2 维护测试板的安装轴向示意</w:t>
      </w:r>
    </w:p>
    <w:p w14:paraId="2C3616FE">
      <w:pPr>
        <w:pStyle w:val="3"/>
        <w:bidi w:val="0"/>
      </w:pPr>
      <w:r>
        <w:rPr>
          <w:rFonts w:hint="eastAsia"/>
        </w:rPr>
        <w:t>浪涌试验</w:t>
      </w:r>
    </w:p>
    <w:p w14:paraId="40DA495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测试方法：将输入电压设置为24Vdc，使用第二辅助电源，设置为48Vdc，产品5V输出带载2.4A，20V输出带载1A，再使用浪涌工装进行过压浪涌测试。</w:t>
      </w:r>
    </w:p>
    <w:p w14:paraId="4E6A460B"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合格判据：产品施加浪涌时，输出正常；将输入电压调至24Vdc，输出5V带2A、20V带0.5A，示波器检测输入输出电压，将输入电源降低至6V，要求输出电压至少保持1s正常</w:t>
      </w:r>
      <w:r>
        <w:rPr>
          <w:sz w:val="24"/>
          <w:szCs w:val="24"/>
        </w:rPr>
        <w:t>。</w:t>
      </w:r>
    </w:p>
    <w:p w14:paraId="238974EA">
      <w:pPr>
        <w:pStyle w:val="2"/>
        <w:bidi w:val="0"/>
        <w:rPr>
          <w:b/>
          <w:bCs/>
          <w:kern w:val="44"/>
          <w:szCs w:val="24"/>
        </w:rPr>
      </w:pPr>
      <w:r>
        <w:rPr>
          <w:rFonts w:hint="eastAsia"/>
        </w:rPr>
        <w:t>运输与贮存</w:t>
      </w:r>
      <w:bookmarkEnd w:id="35"/>
    </w:p>
    <w:p w14:paraId="6B56FEE3">
      <w:pPr>
        <w:pStyle w:val="3"/>
        <w:bidi w:val="0"/>
        <w:rPr>
          <w:b/>
          <w:kern w:val="44"/>
          <w:szCs w:val="24"/>
        </w:rPr>
      </w:pPr>
      <w:bookmarkStart w:id="36" w:name="_Toc24162"/>
      <w:r>
        <w:rPr>
          <w:rFonts w:hint="eastAsia"/>
        </w:rPr>
        <w:t>运输</w:t>
      </w:r>
      <w:bookmarkEnd w:id="36"/>
    </w:p>
    <w:p w14:paraId="037D280E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装有滤波器的包装</w:t>
      </w:r>
      <w:r>
        <w:rPr>
          <w:rFonts w:hint="eastAsia"/>
          <w:sz w:val="24"/>
          <w:szCs w:val="24"/>
        </w:rPr>
        <w:t>箱</w:t>
      </w:r>
      <w:r>
        <w:rPr>
          <w:sz w:val="24"/>
          <w:szCs w:val="24"/>
        </w:rPr>
        <w:t>允许</w:t>
      </w:r>
      <w:r>
        <w:rPr>
          <w:rFonts w:hint="eastAsia"/>
          <w:sz w:val="24"/>
          <w:szCs w:val="24"/>
        </w:rPr>
        <w:t>采</w:t>
      </w:r>
      <w:r>
        <w:rPr>
          <w:sz w:val="24"/>
          <w:szCs w:val="24"/>
        </w:rPr>
        <w:t>用任何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运输</w:t>
      </w:r>
      <w:r>
        <w:rPr>
          <w:rFonts w:hint="eastAsia"/>
          <w:sz w:val="24"/>
          <w:szCs w:val="24"/>
        </w:rPr>
        <w:t>，但</w:t>
      </w:r>
      <w:r>
        <w:rPr>
          <w:sz w:val="24"/>
          <w:szCs w:val="24"/>
        </w:rPr>
        <w:t>运输中应避免雨雪的直接</w:t>
      </w:r>
      <w:r>
        <w:rPr>
          <w:rFonts w:hint="eastAsia"/>
          <w:sz w:val="24"/>
          <w:szCs w:val="24"/>
        </w:rPr>
        <w:t>侵</w:t>
      </w:r>
      <w:r>
        <w:rPr>
          <w:sz w:val="24"/>
          <w:szCs w:val="24"/>
        </w:rPr>
        <w:t>袭和机械损伤</w:t>
      </w:r>
      <w:r>
        <w:rPr>
          <w:rFonts w:hint="eastAsia"/>
          <w:sz w:val="24"/>
          <w:szCs w:val="24"/>
        </w:rPr>
        <w:t>。</w:t>
      </w:r>
    </w:p>
    <w:p w14:paraId="73764F9D">
      <w:pPr>
        <w:pStyle w:val="3"/>
        <w:bidi w:val="0"/>
      </w:pPr>
      <w:bookmarkStart w:id="37" w:name="_Toc20961"/>
      <w:r>
        <w:rPr>
          <w:rFonts w:hint="eastAsia"/>
        </w:rPr>
        <w:t>贮存</w:t>
      </w:r>
      <w:bookmarkEnd w:id="37"/>
    </w:p>
    <w:p w14:paraId="1CD93286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包装好的滤波器应贮存在环境温度为-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℃，相对湿度小于80%，周围环境无酸性、碱性及其他有害杂质的库房中。</w:t>
      </w:r>
    </w:p>
    <w:p w14:paraId="5373F527">
      <w:pPr>
        <w:pStyle w:val="2"/>
        <w:bidi w:val="0"/>
      </w:pPr>
      <w:bookmarkStart w:id="38" w:name="_Toc84851755"/>
      <w:bookmarkStart w:id="39" w:name="_Toc25142_WPSOffice_Level1"/>
      <w:bookmarkStart w:id="40" w:name="_Toc12511"/>
      <w:r>
        <w:t>使用注意事项</w:t>
      </w:r>
      <w:bookmarkEnd w:id="38"/>
      <w:bookmarkEnd w:id="39"/>
      <w:bookmarkEnd w:id="40"/>
    </w:p>
    <w:p w14:paraId="74C9B966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for n in important_notes %}</w:t>
      </w:r>
    </w:p>
    <w:p w14:paraId="7CF30309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 n.sort_order }}) {{ n.label }}</w:t>
      </w:r>
    </w:p>
    <w:p w14:paraId="50C299B2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1F5530F8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 DELETE HERE ###</w:t>
      </w:r>
    </w:p>
    <w:p w14:paraId="30A0679D">
      <w:pPr>
        <w:spacing w:line="360" w:lineRule="auto"/>
        <w:ind w:firstLine="560" w:firstLineChars="20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7" name="图片 7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B77F">
      <w:pPr>
        <w:pStyle w:val="2"/>
        <w:bidi w:val="0"/>
      </w:pPr>
      <w:bookmarkStart w:id="41" w:name="_Toc22373"/>
      <w:bookmarkStart w:id="42" w:name="_Toc105575987"/>
      <w:r>
        <w:t>说明事项</w:t>
      </w:r>
      <w:bookmarkEnd w:id="41"/>
      <w:bookmarkEnd w:id="42"/>
    </w:p>
    <w:p w14:paraId="4D934539">
      <w:pPr>
        <w:pStyle w:val="3"/>
        <w:bidi w:val="0"/>
      </w:pPr>
      <w:bookmarkStart w:id="43" w:name="_Toc105575988"/>
      <w:bookmarkStart w:id="44" w:name="_Toc2439"/>
      <w:r>
        <w:t>质保期</w:t>
      </w:r>
      <w:bookmarkEnd w:id="43"/>
      <w:bookmarkEnd w:id="44"/>
    </w:p>
    <w:p w14:paraId="25D37D7E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3年。</w:t>
      </w:r>
    </w:p>
    <w:p w14:paraId="3D81FFD3">
      <w:pPr>
        <w:pStyle w:val="3"/>
        <w:bidi w:val="0"/>
      </w:pPr>
      <w:bookmarkStart w:id="45" w:name="_Toc105575989"/>
      <w:bookmarkStart w:id="46" w:name="_Toc29041"/>
      <w:r>
        <w:t>验收依据</w:t>
      </w:r>
      <w:bookmarkEnd w:id="45"/>
      <w:bookmarkEnd w:id="46"/>
    </w:p>
    <w:p w14:paraId="3F400C35">
      <w:pPr>
        <w:tabs>
          <w:tab w:val="right" w:leader="dot" w:pos="8527"/>
        </w:tabs>
        <w:spacing w:line="480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若有与用户签订的技术协议，应优先以技术协议为验收依据。若无其他协议，</w:t>
      </w:r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以此规范作为验收依据。</w:t>
      </w:r>
    </w:p>
    <w:p w14:paraId="17211CD5">
      <w:pPr>
        <w:pStyle w:val="46"/>
      </w:pPr>
    </w:p>
    <w:p w14:paraId="71AF99E1">
      <w:pPr>
        <w:spacing w:line="360" w:lineRule="auto"/>
        <w:ind w:firstLine="480" w:firstLineChars="200"/>
        <w:rPr>
          <w:sz w:val="24"/>
          <w:szCs w:val="24"/>
        </w:rPr>
      </w:pPr>
    </w:p>
    <w:sectPr>
      <w:headerReference r:id="rId9" w:type="default"/>
      <w:footerReference r:id="rId10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米晓荣" w:date="2024-05-10T01:24:00Z" w:initials="M">
    <w:p w14:paraId="388EE009">
      <w:pPr>
        <w:pStyle w:val="11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8EE0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A8D42">
    <w:pPr>
      <w:pStyle w:val="40"/>
      <w:framePr w:wrap="around" w:vAnchor="page" w:hAnchor="page" w:x="8851"/>
    </w:pPr>
    <w:r>
      <w:rPr>
        <w:rFonts w:hint="eastAsia"/>
      </w:rPr>
      <w:t>共</w:t>
    </w:r>
    <w:r>
      <w:t xml:space="preserve"> 17</w:t>
    </w:r>
    <w:r>
      <w:rPr>
        <w:rFonts w:hint="eastAsia"/>
      </w:rPr>
      <w:t xml:space="preserve"> 页  第 1 页</w:t>
    </w:r>
  </w:p>
  <w:p w14:paraId="4C0A10BE"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79EC40">
    <w:pPr>
      <w:pStyle w:val="15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2981325</wp:posOffset>
              </wp:positionH>
              <wp:positionV relativeFrom="paragraph">
                <wp:posOffset>83185</wp:posOffset>
              </wp:positionV>
              <wp:extent cx="791845" cy="188595"/>
              <wp:effectExtent l="0" t="0" r="8255" b="1905"/>
              <wp:wrapNone/>
              <wp:docPr id="53" name="Text Box 1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090DD">
                          <w:pPr>
                            <w:pStyle w:val="29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Style w:val="23"/>
                              <w:b/>
                              <w:kern w:val="2"/>
                            </w:rPr>
                            <w:fldChar w:fldCharType="begin"/>
                          </w:r>
                          <w:r>
                            <w:rPr>
                              <w:rStyle w:val="23"/>
                              <w:b/>
                              <w:kern w:val="2"/>
                            </w:rPr>
                            <w:instrText xml:space="preserve"> PAGE </w:instrText>
                          </w:r>
                          <w:r>
                            <w:rPr>
                              <w:rStyle w:val="23"/>
                              <w:b/>
                              <w:kern w:val="2"/>
                            </w:rPr>
                            <w:fldChar w:fldCharType="separate"/>
                          </w:r>
                          <w:r>
                            <w:rPr>
                              <w:rStyle w:val="23"/>
                              <w:b/>
                              <w:kern w:val="2"/>
                            </w:rPr>
                            <w:t>3</w:t>
                          </w:r>
                          <w:r>
                            <w:rPr>
                              <w:rStyle w:val="23"/>
                              <w:b/>
                              <w:kern w:val="2"/>
                            </w:rPr>
                            <w:fldChar w:fldCharType="end"/>
                          </w:r>
                          <w:r>
                            <w:rPr>
                              <w:rStyle w:val="23"/>
                              <w:rFonts w:hint="eastAsia" w:ascii="宋体" w:hAnsi="宋体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Style w:val="23"/>
                              <w:rFonts w:hint="eastAsia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3" o:spid="_x0000_s1026" o:spt="202" type="#_x0000_t202" style="position:absolute;left:0pt;margin-left:234.75pt;margin-top:6.55pt;height:14.85pt;width:62.35pt;z-index:251665408;mso-width-relative:page;mso-height-relative:page;" filled="f" stroked="f" coordsize="21600,21600" o:gfxdata="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6omgNgAAAAJAQAADwAAAAAAAAABACAAAAAiAAAAZHJzL2Rv&#10;d25yZXYueG1sUEsBAhQAFAAAAAgAh07iQH9616QBAgAABgQAAA4AAAAAAAAAAQAgAAAAJw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E090DD">
                    <w:pPr>
                      <w:pStyle w:val="29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 w:ascii="宋体" w:hAnsi="宋体"/>
                        <w:sz w:val="24"/>
                      </w:rPr>
                      <w:t xml:space="preserve"> </w:t>
                    </w:r>
                    <w:r>
                      <w:rPr>
                        <w:rStyle w:val="23"/>
                        <w:b/>
                        <w:kern w:val="2"/>
                      </w:rPr>
                      <w:fldChar w:fldCharType="begin"/>
                    </w:r>
                    <w:r>
                      <w:rPr>
                        <w:rStyle w:val="23"/>
                        <w:b/>
                        <w:kern w:val="2"/>
                      </w:rPr>
                      <w:instrText xml:space="preserve"> PAGE </w:instrText>
                    </w:r>
                    <w:r>
                      <w:rPr>
                        <w:rStyle w:val="23"/>
                        <w:b/>
                        <w:kern w:val="2"/>
                      </w:rPr>
                      <w:fldChar w:fldCharType="separate"/>
                    </w:r>
                    <w:r>
                      <w:rPr>
                        <w:rStyle w:val="23"/>
                        <w:b/>
                        <w:kern w:val="2"/>
                      </w:rPr>
                      <w:t>3</w:t>
                    </w:r>
                    <w:r>
                      <w:rPr>
                        <w:rStyle w:val="23"/>
                        <w:b/>
                        <w:kern w:val="2"/>
                      </w:rPr>
                      <w:fldChar w:fldCharType="end"/>
                    </w:r>
                    <w:r>
                      <w:rPr>
                        <w:rStyle w:val="23"/>
                        <w:rFonts w:hint="eastAsia" w:ascii="宋体" w:hAnsi="宋体"/>
                        <w:kern w:val="2"/>
                        <w:sz w:val="18"/>
                      </w:rPr>
                      <w:t xml:space="preserve"> </w:t>
                    </w:r>
                    <w:r>
                      <w:rPr>
                        <w:rStyle w:val="23"/>
                        <w:rFonts w:hint="eastAsia"/>
                        <w:kern w:val="2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C7FC01"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66509F7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6E516FDE">
          <w:pPr>
            <w:pStyle w:val="34"/>
            <w:framePr w:w="2002" w:h="1134" w:hRule="exact" w:wrap="around" w:x="8805" w:y="117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453D9381">
          <w:pPr>
            <w:pStyle w:val="33"/>
            <w:framePr w:wrap="around" w:x="8805" w:y="1171"/>
          </w:pPr>
        </w:p>
      </w:tc>
    </w:tr>
    <w:tr w14:paraId="5A617AE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3E019B40">
          <w:pPr>
            <w:pStyle w:val="35"/>
            <w:framePr w:w="2002" w:h="1134" w:hRule="exact" w:wrap="around" w:x="8805" w:y="117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5EADC0FD">
          <w:pPr>
            <w:pStyle w:val="33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4AD1827A">
          <w:pPr>
            <w:pStyle w:val="33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6287509E">
          <w:pPr>
            <w:pStyle w:val="33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7C2CB67B">
          <w:pPr>
            <w:pStyle w:val="33"/>
            <w:framePr w:wrap="around" w:x="8805" w:y="1171"/>
          </w:pPr>
        </w:p>
      </w:tc>
    </w:tr>
  </w:tbl>
  <w:p w14:paraId="68B4D13F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427C25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812A5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D1008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66427C25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43812A5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080D1008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20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50E0D842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61337832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0E96F926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05654989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5CD53152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D1EC5B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DA0FEF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9C2C498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5FFCBB0E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4CD91BA5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4636098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37D66B0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CEF930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0065B23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EE33185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67075F71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DE974D4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50339C7E">
                                <w:pPr>
                                  <w:pStyle w:val="30"/>
                                </w:pPr>
                              </w:p>
                            </w:tc>
                          </w:tr>
                        </w:tbl>
                        <w:p w14:paraId="20E571CE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20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50E0D84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61337832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0E96F926">
                          <w:pPr>
                            <w:pStyle w:val="30"/>
                          </w:pPr>
                        </w:p>
                      </w:tc>
                    </w:tr>
                    <w:tr w14:paraId="05654989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5CD53152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D1EC5B">
                          <w:pPr>
                            <w:pStyle w:val="30"/>
                          </w:pPr>
                        </w:p>
                      </w:tc>
                    </w:tr>
                    <w:tr w14:paraId="7DA0FEF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9C2C498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5FFCBB0E">
                          <w:pPr>
                            <w:pStyle w:val="30"/>
                          </w:pPr>
                        </w:p>
                      </w:tc>
                    </w:tr>
                    <w:tr w14:paraId="4CD91BA5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4636098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37D66B0">
                          <w:pPr>
                            <w:pStyle w:val="30"/>
                          </w:pPr>
                        </w:p>
                      </w:tc>
                    </w:tr>
                    <w:tr w14:paraId="7CEF930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0065B23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EE33185">
                          <w:pPr>
                            <w:pStyle w:val="30"/>
                          </w:pPr>
                        </w:p>
                      </w:tc>
                    </w:tr>
                    <w:tr w14:paraId="67075F71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DE974D4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50339C7E">
                          <w:pPr>
                            <w:pStyle w:val="30"/>
                          </w:pPr>
                        </w:p>
                      </w:tc>
                    </w:tr>
                  </w:tbl>
                  <w:p w14:paraId="20E571CE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044C4">
                          <w:pPr>
                            <w:pStyle w:val="29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7EC044C4">
                    <w:pPr>
                      <w:pStyle w:val="29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C6AF67">
    <w:pPr>
      <w:pStyle w:val="16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438150</wp:posOffset>
              </wp:positionH>
              <wp:positionV relativeFrom="page">
                <wp:posOffset>542925</wp:posOffset>
              </wp:positionV>
              <wp:extent cx="6769100" cy="9721215"/>
              <wp:effectExtent l="0" t="0" r="31750" b="32385"/>
              <wp:wrapNone/>
              <wp:docPr id="1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3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4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2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27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2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30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32" name="Group 249"/>
                      <wpg:cNvGrpSpPr/>
                      <wpg:grpSpPr>
                        <a:xfrm>
                          <a:off x="2087" y="14396"/>
                          <a:ext cx="8957" cy="1486"/>
                          <a:chOff x="13994" y="14393"/>
                          <a:chExt cx="8957" cy="1486"/>
                        </a:xfrm>
                      </wpg:grpSpPr>
                      <wps:wsp>
                        <wps:cNvPr id="3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809626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FD22C7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>更 改 单 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4411DF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>签字、日期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A5614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t>17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93"/>
                            <a:ext cx="2529" cy="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32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  <w:p w14:paraId="71B33024"/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47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32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  <w:p w14:paraId="1DC185DF"/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4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50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02386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51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2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4.5pt;margin-top:42.75pt;height:765.45pt;width:533pt;mso-position-horizontal-relative:page;mso-position-vertical-relative:page;z-index:251664384;mso-width-relative:page;mso-height-relative:page;" coordorigin="680,851" coordsize="10660,15309" o:allowincell="f" o:gfxdata="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IRllvPbAAAACwEAAA8AAAAAAAAAAQAg&#10;AAAAIgAAAGRycy9kb3ducmV2LnhtbFBLAQIUABQAAAAIAIdO4kCvzBF4nAcAAPRJAAAOAAAAAAAA&#10;AAEAIAAAACoBAABkcnMvZTJvRG9jLnhtbFBLBQYAAAAABgAGAFkBAAA4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6dJnhrYAAADa&#10;AAAADwAAAGRycy9kb3ducmV2LnhtbEWPywrCMBBF94L/EEZwI5roQrQaXQiKgi60fsDQjG21mZQm&#10;vv7eCILLy30c7nz5spV4UONLxxqGAwWCOHOm5FzDOV33JyB8QDZYOSYNb/KwXLRbc0yMe/KRHqeQ&#10;izjCPkENRQh1IqXPCrLoB64mjt7FNRZDlE0uTYPPOG4rOVJqLC2WHAkF1rQqKLud7laD7/H+cNxH&#10;aEp0UddevdnYndbdzlDNQAR6hX/4194aDVP4Xok3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SZ4a2AAAA2gAAAA8A&#10;AAAAAAAAAQAgAAAAIgAAAGRycy9kb3ducmV2LnhtbFBLAQIUABQAAAAIAIdO4kAzLwWeOwAAADkA&#10;AAAQAAAAAAAAAAEAIAAAAAUBAABkcnMvc2hhcGV4bWwueG1sUEsFBgAAAAAGAAYAWwEAAK8DAAAA&#10;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dwV8f7kAAADb&#10;AAAADwAAAGRycy9kb3ducmV2LnhtbEVPTUsDMRC9C/0PYQrebLKFFVmb9iBs6cWDVTwPm3F3cTNZ&#10;kumm+uuNIHibx/uc3eHqJ7VQTGNgC9XGgCLughu5t/D22t49gEqC7HAKTBa+KMFhv7rZYeNC5hda&#10;ztKrEsKpQQuDyNxonbqBPKZNmIkL9xGiRykw9tpFzCXcT3przL32OHJpGHCmp4G6z/PFW+BK3qec&#10;JS/xuz7WVd2ezHNr7e26Mo+ghK7yL/5zn1yZv4XfX8oBev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FfH+5AAAA2wAA&#10;AA8AAAAAAAAAAQAgAAAAIgAAAGRycy9kb3ducmV2LnhtbFBLAQIUABQAAAAIAIdO4kAzLwWeOwAA&#10;ADkAAAAQAAAAAAAAAAEAIAAAAAgBAABkcnMvc2hhcGV4bWwueG1sUEsFBgAAAAAGAAYAWwEAALID&#10;AAAAAA=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0cTpebwAAADb&#10;AAAADwAAAGRycy9kb3ducmV2LnhtbEWPT4vCMBDF74LfIYzgTVP/rHSrUVAQxJtV3D0OzWxbbCal&#10;idV+eyMIe5vhvfebN6vN01SipcaVlhVMxhEI4szqknMFl/N+FINwHlljZZkUdORgs+73Vpho++AT&#10;tanPRYCwS1BB4X2dSOmyggy6sa2Jg/ZnG4M+rE0udYOPADeVnEbRQhosOVwosKZdQdktvZtA+fqJ&#10;t0eML11Xpb/f89312LJRajiYREsQnp7+3/xJH3SoP4P3L2EA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E6Xm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rv/versAAADb&#10;AAAADwAAAGRycy9kb3ducmV2LnhtbEWPQYvCMBCF74L/IYzgTVNF1241CgqCeLOKu8ehmW2LzaQ0&#10;sdp/bwRhbzO89755s9o8TSVaalxpWcFkHIEgzqwuOVdwOe9HMQjnkTVWlklBRw42635vhYm2Dz5R&#10;m/pcBAi7BBUU3teJlC4ryKAb25o4aH+2MejD2uRSN/gIcFPJaRR9SYMlhwsF1rQrKLuldxMo8594&#10;e8T40nVV+vs9212PLRulhoNJtATh6en/zZ/0QYf6C3j/Ega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v/ver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H6gjxL0AAADb&#10;AAAADwAAAGRycy9kb3ducmV2LnhtbEWPQWuDQBSE74X+h+UFemvW2KQYm43QQKF4q5Ukx4f7qhL3&#10;rbhbo/++GyjkOMzMN8wum0wnRhpca1nBahmBIK6sbrlWUH5/PCcgnEfW2FkmBTM5yPaPDztMtb3y&#10;F42Fr0WAsEtRQeN9n0rpqoYMuqXtiYP3YweDPsihlnrAa4CbTsZR9CoNthwWGuzp0FB1KX5NoGxO&#10;yXuOSTnPXXHerg/HfGSj1NNiFb2B8DT5e/i//akVxC9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qCPE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NoAutrsAAADb&#10;AAAADwAAAGRycy9kb3ducmV2LnhtbEWPQUsDMRSE70L/Q3gFbzbZwoqsTXsQtvTiwSqeH5vn7uLm&#10;ZUleN9VfbwTB4zAz3zC7w9VPaqGYxsAWqo0BRdwFN3Jv4e21vXsAlQTZ4RSYLHxRgsN+dbPDxoXM&#10;L7ScpVcFwqlBC4PI3GiduoE8pk2YiYv3EaJHKTL22kXMBe4nvTXmXnscuSwMONPTQN3n+eItcCXv&#10;U86Sl/hdH+uqbk/mubX2dl2ZR1BCV/kP/7VPzsK2ht8v5Qfo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oAut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L6yTJbwAAADb&#10;AAAADwAAAGRycy9kb3ducmV2LnhtbEWPQYvCMBSE7wv+h/AEb2uihyK10YMgipdVV1j29myebbF5&#10;KU22VX+9EYQ9DjPzDZMtb7YWHbW+cqxhMlYgiHNnKi40nL7XnzMQPiAbrB2Thjt5WC4GHxmmxvV8&#10;oO4YChEh7FPUUIbQpFL6vCSLfuwa4uhdXGsxRNkW0rTYR7it5VSpRFqsOC6U2NCqpPx6/LMaHvuf&#10;38t5k8juoHY90ddJ9lZpPRpO1BxEoFv4D7/bW6NhmsD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sky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2IGBKLgAAADb&#10;AAAADwAAAGRycy9kb3ducmV2LnhtbEVPPWvDMBDdC/kP4grdGskBl+JEyVBwydKhael8WBfbxDoZ&#10;6WKl/fXVUOj4eN+7w81PaqGYxsAWqrUBRdwFN3Jv4fOjfXwGlQTZ4RSYLHxTgsN+dbfDxoXM77Sc&#10;pFclhFODFgaRudE6dQN5TOswExfuHKJHKTD22kXMJdxPemPMk/Y4cmkYcKaXgbrL6eotcCVfU86S&#10;l/hTv9ZV3R7NW2vtw31ltqCEbvIv/nMfnYVNGVu+lB+g9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IGBK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XjMHV70AAADb&#10;AAAADwAAAGRycy9kb3ducmV2LnhtbEWPQWvCQBSE74X+h+UVemt2zSG0MasHQRQvrVYQb8/sMwlm&#10;34bsmtj++m5B8DjMzDdMMb/ZVgzU+8axhkmiQBCXzjRcadh/L9/eQfiAbLB1TBp+yMN89vxUYG7c&#10;yFsadqESEcI+Rw11CF0upS9rsugT1xFH7+x6iyHKvpKmxzHCbStTpTJpseG4UGNHi5rKy+5qNfx+&#10;HY7n0yqTw1ZtRqLPvRyt0vr1ZaKmIALdwiN8b6+NhvQD/r/EH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Mwd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bImMyL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fX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JjMi5AAAA2wAA&#10;AA8AAAAAAAAAAQAgAAAAIgAAAGRycy9kb3ducmV2LnhtbFBLAQIUABQAAAAIAIdO4kAzLwWeOwAA&#10;ADkAAAAQAAAAAAAAAAEAIAAAAAgBAABkcnMvc2hhcGV4bWwueG1sUEsFBgAAAAAGAAYAWwEAALID&#10;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96;height:1486;width:8957;" coordorigin="13994,14393" coordsize="8957,148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mnG1Gb0AAADb&#10;AAAADwAAAGRycy9kb3ducmV2LnhtbEWPQWuDQBSE74X+h+UFemvW1KQYm41QoVByq5Ukx4f7qhL3&#10;rbhbjf++GyjkOMzMN8wuu5pOjDS41rKC1TICQVxZ3XKtoPz+eE5AOI+ssbNMCmZykO0fH3aYajvx&#10;F42Fr0WAsEtRQeN9n0rpqoYMuqXtiYP3YweDPsihlnrAKcBNJ1+i6FUabDksNNhT3lB1KX5NoGxO&#10;yfsBk3Keu+K8XefHw8hGqafFKnoD4enq7+H/9qdWEMd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cbU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5UqzGrsAAADb&#10;AAAADwAAAGRycy9kb3ducmV2LnhtbEWPQYvCMBSE74L/ITxhb5rq6lq7RkFBEG9WWT0+mrdtsXkp&#10;Taz235uFBY/DzHzDLNdPU4mWGldaVjAeRSCIM6tLzhWcT7thDMJ5ZI2VZVLQkYP1qt9bYqLtg4/U&#10;pj4XAcIuQQWF93UipcsKMuhGtiYO3q9tDPogm1zqBh8Bbio5iaIvabDksFBgTduCslt6N4Eyu8Sb&#10;A8bnrqvS62K6/Tm0bJT6GIyjbxCenv4d/m/vtYLPOfx9C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UqzG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lNUnaLwAAADb&#10;AAAADwAAAGRycy9kb3ducmV2LnhtbEWPwWrCQBCG7wXfYRnBW91Y2xKjq6AgiLemoh6H7JgEs7Mh&#10;u43m7TuHQo/DP/838602T9eonrpQezYwmyagiAtvay4NnL73rymoEJEtNp7JwEABNuvRywoz6x/8&#10;RX0eSyUQDhkaqGJsM61DUZHDMPUtsWQ33zmMMnalth0+BO4a/ZYkn9phzXKhwpZ2FRX3/McJ5eOS&#10;bo+Ynoahya+L99352LMzZjKeJUtQkZ7xf/mvfbAG5v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VJ2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809626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FD22C7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>更 改 单 号</w:t>
                        </w: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4411DF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>签字、日期</w:t>
                        </w:r>
                      </w:p>
                    </w:txbxContent>
                  </v:textbox>
                </v:shape>
                <v:shape id="Text Box 182" o:spid="_x0000_s1026" o:spt="202" type="#_x0000_t202" style="position:absolute;left:17715;top:15516;height:314;width:1203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CA5614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t>17</w:t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93;height:1057;width:2529;" filled="f" stroked="f" coordsize="21600,21600" o:gfxdata="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1Q4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32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  <w:p w14:paraId="71B33024"/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lZmrjsAAAADb&#10;AAAADwAAAGRycy9kb3ducmV2LnhtbEWPS2vDMBCE74X+B7GF3Go5j8auGyWHQkMhhyZqAj0u1vpB&#10;rJWxlEf/fRQo9DjMzDfMYnW1nTjT4FvHCsZJCoK4dKblWsH+++M5B+EDssHOMSn4JQ+r5ePDAgvj&#10;Lryjsw61iBD2BSpoQugLKX3ZkEWfuJ44epUbLIYoh1qaAS8Rbjs5SdO5tNhyXGiwp/eGyqM+WQXH&#10;Qz6dbGabdfV6+OrrbKtffvZaqdHTOH0DEega/sN/7U+jYJbB/Uv8AX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mauO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32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  <w:p w14:paraId="1DC185DF"/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zNNUFbwAAADb&#10;AAAADwAAAGRycy9kb3ducmV2LnhtbEWPwWrCQBCG7wXfYRmht7qxWInRVVAQxFujtB6H7JgEs7Mh&#10;u43m7TsHwePwz//NfKvNwzWqpy7Ung1MJwko4sLbmksD59P+IwUVIrLFxjMZGCjAZj16W2Fm/Z2/&#10;qc9jqQTCIUMDVYxtpnUoKnIYJr4lluzqO4dRxq7UtsO7wF2jP5Nkrh3WLBcqbGlXUXHL/5xQvn7T&#10;7RHT8zA0+WUx2/0ce3bGvI+nyRJUpEd8LT/bB2tgJs+Ki3iAX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TVB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o5/xjrsAAADb&#10;AAAADwAAAGRycy9kb3ducmV2LnhtbEWPQYvCMBSE7wv+h/AEb2ta0aVWU0FBEG92Zdfjo3m2xeal&#10;NLHaf2+EhT0OM/MNs948TSN66lxtWUE8jUAQF1bXXCo4f+8/ExDOI2tsLJOCgRxsstHHGlNtH3yi&#10;PvelCBB2KSqovG9TKV1RkUE3tS1x8K62M+iD7EqpO3wEuGnkLIq+pMGaw0KFLe0qKm753QTK4jfZ&#10;HjE5D0OTX5bz3c+xZ6PUZBxHKxCenv4//Nc+aAXzJby/hB8g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/xj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xx/JObkAAADb&#10;AAAADwAAAGRycy9kb3ducmV2LnhtbEVP3WrCMBS+H/gO4Qi7m2kLG6MzCgrKLvRiugc4NGdNZ3MS&#10;kqy1Pr25GHj58f0v11fbi4FC7BwrKBcFCOLG6Y5bBd/n3cs7iJiQNfaOScFEEdar2dMSa+1G/qLh&#10;lFqRQzjWqMCk5GspY2PIYlw4T5y5HxcspgxDK3XAMYfbXlZF8SYtdpwbDHraGmoupz+rwN7KWzgg&#10;2t/9VOHoJ7M/HjZKPc/L4gNEomt6iP/dn1rBa16fv+QfIF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fyT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2C802386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2DBrVbwAAADb&#10;AAAADwAAAGRycy9kb3ducmV2LnhtbEWPQWuDQBSE74X+h+UVcqurISnWugoJFEJutSHJ8eG+qMR9&#10;K+7WxH+fLRR6HGbmGyYv76YXE42us6wgiWIQxLXVHTcKDt+frykI55E19pZJwUwOyuL5KcdM2xt/&#10;0VT5RgQIuwwVtN4PmZSubsmgi+xAHLyLHQ36IMdG6hFvAW56uYzjN2mw47DQ4kDblupr9WMCZX1K&#10;N3tMD/PcV+f31fa4n9gotXhJ4g8Qnu7+P/zX3mkF6wR+v4QfI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wa1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LshShL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yFKEvQAA&#10;ANsAAAAPAAAAAAAAAAEAIAAAACIAAABkcnMvZG93bnJldi54bWxQSwECFAAUAAAACACHTuJAMy8F&#10;njsAAAA5AAAAEAAAAAAAAAABACAAAAAMAQAAZHJzL3NoYXBleG1sLnhtbFBLBQYAAAAABgAGAFsB&#10;AAC2AwAAAAA=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F9C224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426"/>
                          <a:ext cx="8957" cy="1456"/>
                          <a:chOff x="13994" y="14423"/>
                          <a:chExt cx="8957" cy="145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C3BC5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E197E5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>更 改 单 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C534DB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>签字、日期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A5CC60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23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3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23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3"/>
                                  <w:b/>
                                  <w:kern w:val="2"/>
                                  <w:sz w:val="18"/>
                                </w:rPr>
                                <w:t>14</w:t>
                              </w:r>
                              <w:r>
                                <w:rPr>
                                  <w:rStyle w:val="23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535868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23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3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23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3"/>
                                  <w:b/>
                                  <w:kern w:val="2"/>
                                  <w:sz w:val="18"/>
                                </w:rPr>
                                <w:t>12</w:t>
                              </w:r>
                              <w:r>
                                <w:rPr>
                                  <w:rStyle w:val="23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23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423"/>
                            <a:ext cx="2578" cy="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838A3">
                              <w:pPr>
                                <w:pStyle w:val="32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  <w:p w14:paraId="4DEC6D32"/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1992D">
                              <w:pPr>
                                <w:pStyle w:val="32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  <w:p w14:paraId="780478C1"/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349BB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BUF9wy2gAAAAwBAAAPAAAAAAAAAAEAIAAAACIAAABkcnMvZG93bnJldi54bWxQSwECFAAUAAAA&#10;CACHTuJAU0uEArYHAAA8TAAADgAAAAAAAAABACAAAAApAQAAZHJzL2Uyb0RvYy54bWxQSwUGAAAA&#10;AAYABgBZAQAAUQsAAAAA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426;height:1456;width:8957;" coordorigin="13994,14423" coordsize="8957,145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9C3BC5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E197E5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>更 改 单 号</w:t>
                        </w: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C534DB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>签字、日期</w:t>
                        </w: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A5CC60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23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3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23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3"/>
                            <w:b/>
                            <w:kern w:val="2"/>
                            <w:sz w:val="18"/>
                          </w:rPr>
                          <w:t>14</w:t>
                        </w:r>
                        <w:r>
                          <w:rPr>
                            <w:rStyle w:val="23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535868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23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3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23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3"/>
                            <w:b/>
                            <w:kern w:val="2"/>
                            <w:sz w:val="18"/>
                          </w:rPr>
                          <w:t>12</w:t>
                        </w:r>
                        <w:r>
                          <w:rPr>
                            <w:rStyle w:val="23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23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423;height:1210;width:2578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11A838A3">
                        <w:pPr>
                          <w:pStyle w:val="32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  <w:p w14:paraId="4DEC6D32"/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6221992D">
                        <w:pPr>
                          <w:pStyle w:val="32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  <w:p w14:paraId="780478C1"/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5BE349BB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91D0DB"/>
    <w:multiLevelType w:val="multilevel"/>
    <w:tmpl w:val="D491D0D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3DD547F"/>
    <w:multiLevelType w:val="singleLevel"/>
    <w:tmpl w:val="53DD547F"/>
    <w:lvl w:ilvl="0" w:tentative="0">
      <w:start w:val="1"/>
      <w:numFmt w:val="lowerLetter"/>
      <w:suff w:val="nothing"/>
      <w:lvlText w:val="%1）"/>
      <w:lvlJc w:val="left"/>
    </w:lvl>
  </w:abstractNum>
  <w:abstractNum w:abstractNumId="2">
    <w:nsid w:val="59252E51"/>
    <w:multiLevelType w:val="multilevel"/>
    <w:tmpl w:val="59252E51"/>
    <w:lvl w:ilvl="0" w:tentative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1E7818"/>
    <w:multiLevelType w:val="multilevel"/>
    <w:tmpl w:val="6D1E7818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65565C4"/>
    <w:multiLevelType w:val="multilevel"/>
    <w:tmpl w:val="765565C4"/>
    <w:lvl w:ilvl="0" w:tentative="0">
      <w:start w:val="1"/>
      <w:numFmt w:val="decimal"/>
      <w:lvlText w:val="图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米晓荣">
    <w15:presenceInfo w15:providerId="None" w15:userId="米晓荣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17CEB"/>
    <w:rsid w:val="00023982"/>
    <w:rsid w:val="00025F4F"/>
    <w:rsid w:val="000455D0"/>
    <w:rsid w:val="0005447C"/>
    <w:rsid w:val="00060DE1"/>
    <w:rsid w:val="0006240C"/>
    <w:rsid w:val="00072312"/>
    <w:rsid w:val="00072F1D"/>
    <w:rsid w:val="000769B6"/>
    <w:rsid w:val="000774C7"/>
    <w:rsid w:val="00095ECB"/>
    <w:rsid w:val="00096DBE"/>
    <w:rsid w:val="000C44BA"/>
    <w:rsid w:val="000C49EC"/>
    <w:rsid w:val="000D608E"/>
    <w:rsid w:val="000D720B"/>
    <w:rsid w:val="000E204D"/>
    <w:rsid w:val="000E6735"/>
    <w:rsid w:val="00100927"/>
    <w:rsid w:val="00111AED"/>
    <w:rsid w:val="001129A3"/>
    <w:rsid w:val="001203D2"/>
    <w:rsid w:val="00120D95"/>
    <w:rsid w:val="00127875"/>
    <w:rsid w:val="001313F1"/>
    <w:rsid w:val="00135135"/>
    <w:rsid w:val="00140060"/>
    <w:rsid w:val="00141389"/>
    <w:rsid w:val="0014184D"/>
    <w:rsid w:val="001619F7"/>
    <w:rsid w:val="00165B23"/>
    <w:rsid w:val="00173083"/>
    <w:rsid w:val="00173C1D"/>
    <w:rsid w:val="0017632E"/>
    <w:rsid w:val="001779C6"/>
    <w:rsid w:val="00183663"/>
    <w:rsid w:val="0018453F"/>
    <w:rsid w:val="00193519"/>
    <w:rsid w:val="00194833"/>
    <w:rsid w:val="001B0A34"/>
    <w:rsid w:val="001B712B"/>
    <w:rsid w:val="001C0852"/>
    <w:rsid w:val="001C2450"/>
    <w:rsid w:val="001C2A08"/>
    <w:rsid w:val="001C53A5"/>
    <w:rsid w:val="001D1C87"/>
    <w:rsid w:val="001D6C77"/>
    <w:rsid w:val="001E2BA8"/>
    <w:rsid w:val="001E754D"/>
    <w:rsid w:val="001F7CA9"/>
    <w:rsid w:val="00205092"/>
    <w:rsid w:val="00205842"/>
    <w:rsid w:val="00205DE2"/>
    <w:rsid w:val="002068C3"/>
    <w:rsid w:val="00214DEB"/>
    <w:rsid w:val="00220941"/>
    <w:rsid w:val="00224783"/>
    <w:rsid w:val="002325BE"/>
    <w:rsid w:val="002369CE"/>
    <w:rsid w:val="002402E1"/>
    <w:rsid w:val="00240DB3"/>
    <w:rsid w:val="00243BC0"/>
    <w:rsid w:val="00245AD2"/>
    <w:rsid w:val="00245B78"/>
    <w:rsid w:val="0025322A"/>
    <w:rsid w:val="00253266"/>
    <w:rsid w:val="0025590D"/>
    <w:rsid w:val="00264242"/>
    <w:rsid w:val="00265D71"/>
    <w:rsid w:val="002769A5"/>
    <w:rsid w:val="00280AA6"/>
    <w:rsid w:val="00282798"/>
    <w:rsid w:val="00292F33"/>
    <w:rsid w:val="002A63FA"/>
    <w:rsid w:val="002C597E"/>
    <w:rsid w:val="002D1B10"/>
    <w:rsid w:val="002D1BC2"/>
    <w:rsid w:val="002E2D38"/>
    <w:rsid w:val="002E5516"/>
    <w:rsid w:val="002F31A1"/>
    <w:rsid w:val="002F7AC9"/>
    <w:rsid w:val="00306402"/>
    <w:rsid w:val="00323581"/>
    <w:rsid w:val="00325F56"/>
    <w:rsid w:val="00332F7E"/>
    <w:rsid w:val="00332FC4"/>
    <w:rsid w:val="00365913"/>
    <w:rsid w:val="003827B1"/>
    <w:rsid w:val="00385268"/>
    <w:rsid w:val="00387659"/>
    <w:rsid w:val="003933C6"/>
    <w:rsid w:val="003C13F8"/>
    <w:rsid w:val="003C195C"/>
    <w:rsid w:val="003C23D3"/>
    <w:rsid w:val="003D024A"/>
    <w:rsid w:val="003E043B"/>
    <w:rsid w:val="003E2200"/>
    <w:rsid w:val="003E257E"/>
    <w:rsid w:val="003F6A80"/>
    <w:rsid w:val="00401B91"/>
    <w:rsid w:val="00404F14"/>
    <w:rsid w:val="00405A24"/>
    <w:rsid w:val="00414924"/>
    <w:rsid w:val="00431C9C"/>
    <w:rsid w:val="004335A3"/>
    <w:rsid w:val="004460A0"/>
    <w:rsid w:val="00447DC3"/>
    <w:rsid w:val="004519F6"/>
    <w:rsid w:val="00451F20"/>
    <w:rsid w:val="00455BE4"/>
    <w:rsid w:val="0045605A"/>
    <w:rsid w:val="00456183"/>
    <w:rsid w:val="00464DE4"/>
    <w:rsid w:val="0047105A"/>
    <w:rsid w:val="0047376B"/>
    <w:rsid w:val="00474938"/>
    <w:rsid w:val="00486B41"/>
    <w:rsid w:val="004910C7"/>
    <w:rsid w:val="0049303A"/>
    <w:rsid w:val="00495B96"/>
    <w:rsid w:val="00497C49"/>
    <w:rsid w:val="004A371E"/>
    <w:rsid w:val="004A4DC8"/>
    <w:rsid w:val="004B3AAE"/>
    <w:rsid w:val="004C55BD"/>
    <w:rsid w:val="004C5F35"/>
    <w:rsid w:val="004C658F"/>
    <w:rsid w:val="004D18DB"/>
    <w:rsid w:val="004D1F33"/>
    <w:rsid w:val="004D2B27"/>
    <w:rsid w:val="004E16BD"/>
    <w:rsid w:val="004E73D0"/>
    <w:rsid w:val="004F389A"/>
    <w:rsid w:val="005077D4"/>
    <w:rsid w:val="00524626"/>
    <w:rsid w:val="005300B8"/>
    <w:rsid w:val="0053541B"/>
    <w:rsid w:val="0053561B"/>
    <w:rsid w:val="005452BD"/>
    <w:rsid w:val="005557F1"/>
    <w:rsid w:val="005568D2"/>
    <w:rsid w:val="0058632D"/>
    <w:rsid w:val="00592490"/>
    <w:rsid w:val="00597656"/>
    <w:rsid w:val="005A6DF2"/>
    <w:rsid w:val="005B1A20"/>
    <w:rsid w:val="005C387C"/>
    <w:rsid w:val="005D0746"/>
    <w:rsid w:val="005D6D62"/>
    <w:rsid w:val="005E3A0F"/>
    <w:rsid w:val="00605965"/>
    <w:rsid w:val="00630B73"/>
    <w:rsid w:val="00647882"/>
    <w:rsid w:val="00647CC3"/>
    <w:rsid w:val="00657AC1"/>
    <w:rsid w:val="00657E96"/>
    <w:rsid w:val="00660911"/>
    <w:rsid w:val="00661DE1"/>
    <w:rsid w:val="0066799A"/>
    <w:rsid w:val="00670035"/>
    <w:rsid w:val="00670D7E"/>
    <w:rsid w:val="006734D5"/>
    <w:rsid w:val="00681F8F"/>
    <w:rsid w:val="00686EC1"/>
    <w:rsid w:val="006B04F3"/>
    <w:rsid w:val="006C0FD7"/>
    <w:rsid w:val="006C1A73"/>
    <w:rsid w:val="006C258F"/>
    <w:rsid w:val="006D0A92"/>
    <w:rsid w:val="006D1D29"/>
    <w:rsid w:val="006D466B"/>
    <w:rsid w:val="006D7DA3"/>
    <w:rsid w:val="006E2CE2"/>
    <w:rsid w:val="006E2D64"/>
    <w:rsid w:val="006F3CCB"/>
    <w:rsid w:val="006F750F"/>
    <w:rsid w:val="00700A6A"/>
    <w:rsid w:val="00702574"/>
    <w:rsid w:val="00722EDB"/>
    <w:rsid w:val="00731107"/>
    <w:rsid w:val="00733F67"/>
    <w:rsid w:val="00734CF1"/>
    <w:rsid w:val="00751B41"/>
    <w:rsid w:val="0077152B"/>
    <w:rsid w:val="00771A8B"/>
    <w:rsid w:val="00784E55"/>
    <w:rsid w:val="00785596"/>
    <w:rsid w:val="00794EA0"/>
    <w:rsid w:val="0079544B"/>
    <w:rsid w:val="007A5393"/>
    <w:rsid w:val="007B2D0E"/>
    <w:rsid w:val="007B44BC"/>
    <w:rsid w:val="007B5C22"/>
    <w:rsid w:val="007C1B43"/>
    <w:rsid w:val="007C292B"/>
    <w:rsid w:val="007C6E33"/>
    <w:rsid w:val="007F1F06"/>
    <w:rsid w:val="008005AB"/>
    <w:rsid w:val="00802077"/>
    <w:rsid w:val="00805AD8"/>
    <w:rsid w:val="008063DB"/>
    <w:rsid w:val="00811FE9"/>
    <w:rsid w:val="00820F6F"/>
    <w:rsid w:val="0082522E"/>
    <w:rsid w:val="00830B8D"/>
    <w:rsid w:val="008347E3"/>
    <w:rsid w:val="00842F6F"/>
    <w:rsid w:val="0085443A"/>
    <w:rsid w:val="00857785"/>
    <w:rsid w:val="00870A0D"/>
    <w:rsid w:val="0087137F"/>
    <w:rsid w:val="00872698"/>
    <w:rsid w:val="008813A5"/>
    <w:rsid w:val="008A0880"/>
    <w:rsid w:val="008B6AB1"/>
    <w:rsid w:val="008B6E8E"/>
    <w:rsid w:val="008C19BF"/>
    <w:rsid w:val="008C4E1C"/>
    <w:rsid w:val="008C64C3"/>
    <w:rsid w:val="008D473C"/>
    <w:rsid w:val="008E2053"/>
    <w:rsid w:val="008E5D54"/>
    <w:rsid w:val="008E65C6"/>
    <w:rsid w:val="008F381B"/>
    <w:rsid w:val="00904406"/>
    <w:rsid w:val="0091515E"/>
    <w:rsid w:val="009267B7"/>
    <w:rsid w:val="00935EB8"/>
    <w:rsid w:val="00935F0F"/>
    <w:rsid w:val="009521F0"/>
    <w:rsid w:val="009538EE"/>
    <w:rsid w:val="00984959"/>
    <w:rsid w:val="009863B4"/>
    <w:rsid w:val="00990CDF"/>
    <w:rsid w:val="00993C4C"/>
    <w:rsid w:val="00996317"/>
    <w:rsid w:val="009A102D"/>
    <w:rsid w:val="009B642F"/>
    <w:rsid w:val="009B7376"/>
    <w:rsid w:val="009D11BD"/>
    <w:rsid w:val="009D465D"/>
    <w:rsid w:val="009F262D"/>
    <w:rsid w:val="009F2F5A"/>
    <w:rsid w:val="009F73FA"/>
    <w:rsid w:val="00A15A2B"/>
    <w:rsid w:val="00A218BD"/>
    <w:rsid w:val="00A25705"/>
    <w:rsid w:val="00A267E6"/>
    <w:rsid w:val="00A30CFF"/>
    <w:rsid w:val="00A522F1"/>
    <w:rsid w:val="00A628CD"/>
    <w:rsid w:val="00A752FE"/>
    <w:rsid w:val="00A76A02"/>
    <w:rsid w:val="00A92E8D"/>
    <w:rsid w:val="00AA31D2"/>
    <w:rsid w:val="00AB2C20"/>
    <w:rsid w:val="00AB3A43"/>
    <w:rsid w:val="00AC7395"/>
    <w:rsid w:val="00AD2CD9"/>
    <w:rsid w:val="00AD6E52"/>
    <w:rsid w:val="00AF2E2F"/>
    <w:rsid w:val="00B01509"/>
    <w:rsid w:val="00B065F0"/>
    <w:rsid w:val="00B144AE"/>
    <w:rsid w:val="00B22932"/>
    <w:rsid w:val="00B25D65"/>
    <w:rsid w:val="00B261B9"/>
    <w:rsid w:val="00B34A68"/>
    <w:rsid w:val="00B5045C"/>
    <w:rsid w:val="00B507E4"/>
    <w:rsid w:val="00B50BAA"/>
    <w:rsid w:val="00B5669E"/>
    <w:rsid w:val="00B65A83"/>
    <w:rsid w:val="00B679E8"/>
    <w:rsid w:val="00B702A2"/>
    <w:rsid w:val="00B84B9D"/>
    <w:rsid w:val="00B87624"/>
    <w:rsid w:val="00B93222"/>
    <w:rsid w:val="00BA26ED"/>
    <w:rsid w:val="00BB492C"/>
    <w:rsid w:val="00BB6077"/>
    <w:rsid w:val="00BC072D"/>
    <w:rsid w:val="00BC1ED1"/>
    <w:rsid w:val="00BC3E42"/>
    <w:rsid w:val="00BC4ACB"/>
    <w:rsid w:val="00BC5A7C"/>
    <w:rsid w:val="00BC7DD1"/>
    <w:rsid w:val="00BD3842"/>
    <w:rsid w:val="00BD478B"/>
    <w:rsid w:val="00BD704E"/>
    <w:rsid w:val="00BD7A7E"/>
    <w:rsid w:val="00BE27C6"/>
    <w:rsid w:val="00BE4ACA"/>
    <w:rsid w:val="00BE64EE"/>
    <w:rsid w:val="00BE69A2"/>
    <w:rsid w:val="00BE720C"/>
    <w:rsid w:val="00BF52AA"/>
    <w:rsid w:val="00BF7A21"/>
    <w:rsid w:val="00C02645"/>
    <w:rsid w:val="00C06102"/>
    <w:rsid w:val="00C07C21"/>
    <w:rsid w:val="00C40053"/>
    <w:rsid w:val="00C46491"/>
    <w:rsid w:val="00C53650"/>
    <w:rsid w:val="00C61D9F"/>
    <w:rsid w:val="00C65B9A"/>
    <w:rsid w:val="00C7551C"/>
    <w:rsid w:val="00C76196"/>
    <w:rsid w:val="00C82C02"/>
    <w:rsid w:val="00C83A9A"/>
    <w:rsid w:val="00C9183B"/>
    <w:rsid w:val="00CA0B74"/>
    <w:rsid w:val="00CA16A7"/>
    <w:rsid w:val="00CB1C67"/>
    <w:rsid w:val="00CB7C44"/>
    <w:rsid w:val="00CC47DC"/>
    <w:rsid w:val="00CC7DAD"/>
    <w:rsid w:val="00CD0FB8"/>
    <w:rsid w:val="00CD1AD6"/>
    <w:rsid w:val="00CD3F09"/>
    <w:rsid w:val="00CD41D6"/>
    <w:rsid w:val="00CD5189"/>
    <w:rsid w:val="00CF0723"/>
    <w:rsid w:val="00CF7954"/>
    <w:rsid w:val="00D028A6"/>
    <w:rsid w:val="00D154C1"/>
    <w:rsid w:val="00D1614A"/>
    <w:rsid w:val="00D2121B"/>
    <w:rsid w:val="00D230FA"/>
    <w:rsid w:val="00D316D7"/>
    <w:rsid w:val="00D31E0F"/>
    <w:rsid w:val="00D335EA"/>
    <w:rsid w:val="00D34EDB"/>
    <w:rsid w:val="00D432F4"/>
    <w:rsid w:val="00D50548"/>
    <w:rsid w:val="00D51CCC"/>
    <w:rsid w:val="00D54FB2"/>
    <w:rsid w:val="00D60ECF"/>
    <w:rsid w:val="00D665D5"/>
    <w:rsid w:val="00D77F5F"/>
    <w:rsid w:val="00DA2EC1"/>
    <w:rsid w:val="00DA4D67"/>
    <w:rsid w:val="00DA7FA9"/>
    <w:rsid w:val="00DB6053"/>
    <w:rsid w:val="00DB6951"/>
    <w:rsid w:val="00DC0364"/>
    <w:rsid w:val="00DC607E"/>
    <w:rsid w:val="00DD147E"/>
    <w:rsid w:val="00DD3035"/>
    <w:rsid w:val="00DE2502"/>
    <w:rsid w:val="00DE6C19"/>
    <w:rsid w:val="00DF798D"/>
    <w:rsid w:val="00E00B16"/>
    <w:rsid w:val="00E16036"/>
    <w:rsid w:val="00E177AD"/>
    <w:rsid w:val="00E17D89"/>
    <w:rsid w:val="00E2211B"/>
    <w:rsid w:val="00E24C8A"/>
    <w:rsid w:val="00E24FD7"/>
    <w:rsid w:val="00E36DB5"/>
    <w:rsid w:val="00E42B17"/>
    <w:rsid w:val="00E42B4D"/>
    <w:rsid w:val="00E508F7"/>
    <w:rsid w:val="00E54067"/>
    <w:rsid w:val="00E86DA3"/>
    <w:rsid w:val="00EA0821"/>
    <w:rsid w:val="00EA3EC5"/>
    <w:rsid w:val="00EA4880"/>
    <w:rsid w:val="00EB4122"/>
    <w:rsid w:val="00EB7183"/>
    <w:rsid w:val="00ED011D"/>
    <w:rsid w:val="00EE1866"/>
    <w:rsid w:val="00EE7A60"/>
    <w:rsid w:val="00EF26DF"/>
    <w:rsid w:val="00EF7F2B"/>
    <w:rsid w:val="00F00217"/>
    <w:rsid w:val="00F0337E"/>
    <w:rsid w:val="00F03556"/>
    <w:rsid w:val="00F217BD"/>
    <w:rsid w:val="00F2329D"/>
    <w:rsid w:val="00F232A3"/>
    <w:rsid w:val="00F37106"/>
    <w:rsid w:val="00F50ED2"/>
    <w:rsid w:val="00F54D33"/>
    <w:rsid w:val="00F609D9"/>
    <w:rsid w:val="00F60FA0"/>
    <w:rsid w:val="00F62084"/>
    <w:rsid w:val="00F66F31"/>
    <w:rsid w:val="00F73CD9"/>
    <w:rsid w:val="00F767E7"/>
    <w:rsid w:val="00F825FC"/>
    <w:rsid w:val="00F8463B"/>
    <w:rsid w:val="00F847B5"/>
    <w:rsid w:val="00F90DF5"/>
    <w:rsid w:val="00FA17E4"/>
    <w:rsid w:val="00FA2CDA"/>
    <w:rsid w:val="00FB249A"/>
    <w:rsid w:val="00FD1C72"/>
    <w:rsid w:val="00FE1922"/>
    <w:rsid w:val="014D5C6F"/>
    <w:rsid w:val="02521CE3"/>
    <w:rsid w:val="02C941D1"/>
    <w:rsid w:val="039F7BE3"/>
    <w:rsid w:val="047168CE"/>
    <w:rsid w:val="049802FF"/>
    <w:rsid w:val="06514C09"/>
    <w:rsid w:val="07EF46DA"/>
    <w:rsid w:val="0842480A"/>
    <w:rsid w:val="094C3466"/>
    <w:rsid w:val="09581E0B"/>
    <w:rsid w:val="09DC0C8E"/>
    <w:rsid w:val="0A2B71BE"/>
    <w:rsid w:val="0A80786B"/>
    <w:rsid w:val="0A846C8B"/>
    <w:rsid w:val="0BAD28E2"/>
    <w:rsid w:val="0BDA11FD"/>
    <w:rsid w:val="0CC51EAD"/>
    <w:rsid w:val="0D870F11"/>
    <w:rsid w:val="0F3C4FFD"/>
    <w:rsid w:val="0F924C72"/>
    <w:rsid w:val="0FC825B3"/>
    <w:rsid w:val="108D2CE2"/>
    <w:rsid w:val="1131366D"/>
    <w:rsid w:val="11BC2E42"/>
    <w:rsid w:val="12EF70B7"/>
    <w:rsid w:val="13103CB9"/>
    <w:rsid w:val="136441CE"/>
    <w:rsid w:val="157C24BC"/>
    <w:rsid w:val="170A0AD9"/>
    <w:rsid w:val="17497CDE"/>
    <w:rsid w:val="176253D4"/>
    <w:rsid w:val="18226406"/>
    <w:rsid w:val="18433072"/>
    <w:rsid w:val="197653B5"/>
    <w:rsid w:val="1C7B4A90"/>
    <w:rsid w:val="1C901B90"/>
    <w:rsid w:val="1D562D94"/>
    <w:rsid w:val="1DA63635"/>
    <w:rsid w:val="1E1F2595"/>
    <w:rsid w:val="1E9C54F6"/>
    <w:rsid w:val="1F7D2B0D"/>
    <w:rsid w:val="22043869"/>
    <w:rsid w:val="2389558B"/>
    <w:rsid w:val="24006F58"/>
    <w:rsid w:val="248A15BB"/>
    <w:rsid w:val="24D070D8"/>
    <w:rsid w:val="254C4AC2"/>
    <w:rsid w:val="261338A2"/>
    <w:rsid w:val="26393D02"/>
    <w:rsid w:val="26981C0F"/>
    <w:rsid w:val="27944D81"/>
    <w:rsid w:val="29143B49"/>
    <w:rsid w:val="29E76B67"/>
    <w:rsid w:val="2A0F2E9F"/>
    <w:rsid w:val="2A903718"/>
    <w:rsid w:val="2B7E174D"/>
    <w:rsid w:val="2BBD2276"/>
    <w:rsid w:val="2C11436F"/>
    <w:rsid w:val="2C8C3A47"/>
    <w:rsid w:val="2D444E7D"/>
    <w:rsid w:val="2DBB27E5"/>
    <w:rsid w:val="2EF1464D"/>
    <w:rsid w:val="2F1D1C1F"/>
    <w:rsid w:val="30A07E54"/>
    <w:rsid w:val="31230DCD"/>
    <w:rsid w:val="313E59E9"/>
    <w:rsid w:val="320C1861"/>
    <w:rsid w:val="32951856"/>
    <w:rsid w:val="32F50547"/>
    <w:rsid w:val="33E90A01"/>
    <w:rsid w:val="3411315F"/>
    <w:rsid w:val="34AE30A3"/>
    <w:rsid w:val="35904CE0"/>
    <w:rsid w:val="371C75AC"/>
    <w:rsid w:val="3AAE7D83"/>
    <w:rsid w:val="3AB72586"/>
    <w:rsid w:val="3AE3337B"/>
    <w:rsid w:val="3C3F2833"/>
    <w:rsid w:val="3D402D06"/>
    <w:rsid w:val="3E304B29"/>
    <w:rsid w:val="408829FA"/>
    <w:rsid w:val="40D140F1"/>
    <w:rsid w:val="40F41E3E"/>
    <w:rsid w:val="415B3C6B"/>
    <w:rsid w:val="41CA7043"/>
    <w:rsid w:val="42926520"/>
    <w:rsid w:val="43C039FE"/>
    <w:rsid w:val="440305EA"/>
    <w:rsid w:val="469F0A9E"/>
    <w:rsid w:val="477E4B57"/>
    <w:rsid w:val="478163F5"/>
    <w:rsid w:val="4799729B"/>
    <w:rsid w:val="480D2E67"/>
    <w:rsid w:val="49BB110C"/>
    <w:rsid w:val="4AC46F61"/>
    <w:rsid w:val="4B6D4191"/>
    <w:rsid w:val="4BFB6776"/>
    <w:rsid w:val="4D924EB8"/>
    <w:rsid w:val="4D9712E6"/>
    <w:rsid w:val="4ED137BE"/>
    <w:rsid w:val="4F3B50DC"/>
    <w:rsid w:val="503B138D"/>
    <w:rsid w:val="50EE68AA"/>
    <w:rsid w:val="51024103"/>
    <w:rsid w:val="534053B7"/>
    <w:rsid w:val="538C217E"/>
    <w:rsid w:val="54DC2EBD"/>
    <w:rsid w:val="55132EB9"/>
    <w:rsid w:val="555962BC"/>
    <w:rsid w:val="58213E28"/>
    <w:rsid w:val="58704048"/>
    <w:rsid w:val="589308AC"/>
    <w:rsid w:val="589D2963"/>
    <w:rsid w:val="5D270DF1"/>
    <w:rsid w:val="5E886CF9"/>
    <w:rsid w:val="5F6146EB"/>
    <w:rsid w:val="601F2EEB"/>
    <w:rsid w:val="61DC44FC"/>
    <w:rsid w:val="62FD43A6"/>
    <w:rsid w:val="63360671"/>
    <w:rsid w:val="6347009B"/>
    <w:rsid w:val="635F492C"/>
    <w:rsid w:val="64177A6E"/>
    <w:rsid w:val="64C25C2B"/>
    <w:rsid w:val="65110961"/>
    <w:rsid w:val="651641C9"/>
    <w:rsid w:val="65480739"/>
    <w:rsid w:val="655E4015"/>
    <w:rsid w:val="65801643"/>
    <w:rsid w:val="65CC7467"/>
    <w:rsid w:val="664649CD"/>
    <w:rsid w:val="66A7157D"/>
    <w:rsid w:val="69B47B0D"/>
    <w:rsid w:val="6C1B3E73"/>
    <w:rsid w:val="6D3B47CD"/>
    <w:rsid w:val="6D505D9E"/>
    <w:rsid w:val="6D7952F5"/>
    <w:rsid w:val="6DEA0FC4"/>
    <w:rsid w:val="6EA77D65"/>
    <w:rsid w:val="6EFA4214"/>
    <w:rsid w:val="703C6C3F"/>
    <w:rsid w:val="718F3339"/>
    <w:rsid w:val="72676837"/>
    <w:rsid w:val="72DE2684"/>
    <w:rsid w:val="74671F38"/>
    <w:rsid w:val="747D61AC"/>
    <w:rsid w:val="74B03CF2"/>
    <w:rsid w:val="751914D7"/>
    <w:rsid w:val="77857A6F"/>
    <w:rsid w:val="77D97AED"/>
    <w:rsid w:val="7A6D61E2"/>
    <w:rsid w:val="7D971F33"/>
    <w:rsid w:val="7E1A21DD"/>
    <w:rsid w:val="7E1F3C97"/>
    <w:rsid w:val="7F37379E"/>
    <w:rsid w:val="7F9935D5"/>
    <w:rsid w:val="7FD3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420" w:lineRule="exact"/>
      <w:ind w:left="432" w:hanging="432"/>
      <w:outlineLvl w:val="0"/>
    </w:pPr>
    <w:rPr>
      <w:rFonts w:eastAsia="宋体"/>
      <w:b/>
      <w:kern w:val="44"/>
      <w:sz w:val="24"/>
    </w:rPr>
  </w:style>
  <w:style w:type="paragraph" w:styleId="3">
    <w:name w:val="heading 2"/>
    <w:basedOn w:val="1"/>
    <w:next w:val="1"/>
    <w:link w:val="47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5" w:hanging="575"/>
      <w:outlineLvl w:val="1"/>
    </w:pPr>
    <w:rPr>
      <w:b/>
      <w:kern w:val="44"/>
      <w:sz w:val="24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1"/>
    <w:unhideWhenUsed/>
    <w:qFormat/>
    <w:uiPriority w:val="99"/>
    <w:pPr>
      <w:jc w:val="left"/>
    </w:pPr>
  </w:style>
  <w:style w:type="paragraph" w:styleId="12">
    <w:name w:val="Body Text Indent"/>
    <w:basedOn w:val="1"/>
    <w:uiPriority w:val="0"/>
    <w:pPr>
      <w:spacing w:line="480" w:lineRule="exact"/>
      <w:ind w:firstLine="522"/>
    </w:pPr>
    <w:rPr>
      <w:rFonts w:ascii="宋体"/>
      <w:sz w:val="24"/>
    </w:rPr>
  </w:style>
  <w:style w:type="paragraph" w:styleId="13">
    <w:name w:val="toc 3"/>
    <w:basedOn w:val="1"/>
    <w:next w:val="1"/>
    <w:autoRedefine/>
    <w:unhideWhenUsed/>
    <w:qFormat/>
    <w:uiPriority w:val="39"/>
    <w:pPr>
      <w:ind w:left="840" w:leftChars="400"/>
    </w:pPr>
    <w:rPr>
      <w:sz w:val="24"/>
    </w:rPr>
  </w:style>
  <w:style w:type="paragraph" w:styleId="14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  <w:rPr>
      <w:sz w:val="24"/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420" w:leftChars="200"/>
    </w:pPr>
    <w:rPr>
      <w:sz w:val="24"/>
    </w:rPr>
  </w:style>
  <w:style w:type="paragraph" w:styleId="19">
    <w:name w:val="annotation subject"/>
    <w:basedOn w:val="11"/>
    <w:next w:val="11"/>
    <w:link w:val="42"/>
    <w:semiHidden/>
    <w:unhideWhenUsed/>
    <w:qFormat/>
    <w:uiPriority w:val="99"/>
    <w:rPr>
      <w:b/>
      <w:bCs/>
    </w:rPr>
  </w:style>
  <w:style w:type="table" w:styleId="21">
    <w:name w:val="Table Grid"/>
    <w:basedOn w:val="20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semiHidden/>
    <w:uiPriority w:val="0"/>
  </w:style>
  <w:style w:type="character" w:styleId="24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2"/>
    <w:semiHidden/>
    <w:unhideWhenUsed/>
    <w:qFormat/>
    <w:uiPriority w:val="99"/>
    <w:rPr>
      <w:sz w:val="21"/>
      <w:szCs w:val="21"/>
    </w:rPr>
  </w:style>
  <w:style w:type="character" w:customStyle="1" w:styleId="26">
    <w:name w:val="标题 1 字符"/>
    <w:basedOn w:val="22"/>
    <w:link w:val="2"/>
    <w:uiPriority w:val="9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27">
    <w:name w:val="页眉 字符"/>
    <w:basedOn w:val="22"/>
    <w:link w:val="16"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5"/>
    <w:qFormat/>
    <w:uiPriority w:val="99"/>
    <w:rPr>
      <w:sz w:val="18"/>
      <w:szCs w:val="18"/>
    </w:rPr>
  </w:style>
  <w:style w:type="paragraph" w:customStyle="1" w:styleId="29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0">
    <w:name w:val="首页表格2"/>
    <w:basedOn w:val="31"/>
    <w:qFormat/>
    <w:uiPriority w:val="0"/>
    <w:pPr>
      <w:framePr w:xAlign="center"/>
      <w:ind w:firstLine="217"/>
      <w:jc w:val="both"/>
    </w:pPr>
  </w:style>
  <w:style w:type="paragraph" w:customStyle="1" w:styleId="31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32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33">
    <w:name w:val="密级1"/>
    <w:basedOn w:val="34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34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5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6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37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38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9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40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1">
    <w:name w:val="批注文字 字符"/>
    <w:basedOn w:val="22"/>
    <w:link w:val="11"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42">
    <w:name w:val="批注主题 字符"/>
    <w:basedOn w:val="41"/>
    <w:link w:val="19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43">
    <w:name w:val="批注框文本 字符"/>
    <w:basedOn w:val="22"/>
    <w:link w:val="1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44">
    <w:name w:val="网格型1"/>
    <w:basedOn w:val="20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5">
    <w:name w:val="List Paragraph"/>
    <w:basedOn w:val="1"/>
    <w:qFormat/>
    <w:uiPriority w:val="34"/>
    <w:pPr>
      <w:spacing w:line="420" w:lineRule="exact"/>
      <w:ind w:firstLine="420" w:firstLineChars="200"/>
    </w:pPr>
    <w:rPr>
      <w:sz w:val="24"/>
    </w:rPr>
  </w:style>
  <w:style w:type="paragraph" w:styleId="46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character" w:customStyle="1" w:styleId="47">
    <w:name w:val="标题 2 Char1"/>
    <w:link w:val="3"/>
    <w:qFormat/>
    <w:uiPriority w:val="0"/>
    <w:rPr>
      <w:rFonts w:eastAsia="宋体"/>
      <w:b/>
      <w:kern w:val="44"/>
      <w:sz w:val="24"/>
    </w:rPr>
  </w:style>
  <w:style w:type="character" w:customStyle="1" w:styleId="48">
    <w:name w:val="标题 3 Char"/>
    <w:link w:val="4"/>
    <w:qFormat/>
    <w:uiPriority w:val="0"/>
    <w:rPr>
      <w:rFonts w:eastAsia="宋体"/>
      <w:b/>
      <w:sz w:val="24"/>
    </w:rPr>
  </w:style>
  <w:style w:type="paragraph" w:customStyle="1" w:styleId="49">
    <w:name w:val="Checkboxes"/>
    <w:basedOn w:val="1"/>
    <w:uiPriority w:val="0"/>
    <w:pPr>
      <w:widowControl/>
      <w:spacing w:before="360" w:after="360"/>
      <w:jc w:val="left"/>
    </w:pPr>
    <w:rPr>
      <w:kern w:val="0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4" Type="http://schemas.microsoft.com/office/2011/relationships/people" Target="people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jpe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emf"/><Relationship Id="rId12" Type="http://schemas.openxmlformats.org/officeDocument/2006/relationships/oleObject" Target="embeddings/Microsoft_Visio_2003-2010___1.vsd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A799A7-099F-4E90-85E5-567131B078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963</Words>
  <Characters>2154</Characters>
  <Lines>56</Lines>
  <Paragraphs>16</Paragraphs>
  <TotalTime>4</TotalTime>
  <ScaleCrop>false</ScaleCrop>
  <LinksUpToDate>false</LinksUpToDate>
  <CharactersWithSpaces>2354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2023-06-12T10:29:00Z</cp:lastPrinted>
  <dcterms:modified xsi:type="dcterms:W3CDTF">2025-02-14T12:15:48Z</dcterms:modified>
  <cp:revision>348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3511A51542E44AEC8C9FD78945BFCE95_12</vt:lpwstr>
  </property>
</Properties>
</file>